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5A519" w14:textId="7AA2E8B7" w:rsidR="00631079" w:rsidRDefault="00631079" w:rsidP="004A01AF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Overall Goal</w:t>
      </w:r>
    </w:p>
    <w:p w14:paraId="56C69EA7" w14:textId="01141B05" w:rsidR="00631079" w:rsidRDefault="00631079" w:rsidP="00631079">
      <w:pPr>
        <w:pStyle w:val="ListParagraph"/>
      </w:pPr>
      <w:r>
        <w:t>“Streamline the data exchange between ship and shore-based stakeholders”</w:t>
      </w:r>
    </w:p>
    <w:p w14:paraId="74647F93" w14:textId="77777777" w:rsidR="00631079" w:rsidRPr="00631079" w:rsidRDefault="00631079" w:rsidP="00631079">
      <w:pPr>
        <w:pStyle w:val="ListParagraph"/>
      </w:pPr>
    </w:p>
    <w:p w14:paraId="53318976" w14:textId="075997CF" w:rsidR="004A01AF" w:rsidRDefault="004A01AF" w:rsidP="004A01AF">
      <w:pPr>
        <w:pStyle w:val="ListParagraph"/>
        <w:numPr>
          <w:ilvl w:val="0"/>
          <w:numId w:val="1"/>
        </w:numPr>
        <w:rPr>
          <w:b/>
          <w:bCs/>
        </w:rPr>
      </w:pPr>
      <w:bookmarkStart w:id="0" w:name="_Hlk22126480"/>
      <w:r w:rsidRPr="00083FE6">
        <w:rPr>
          <w:b/>
          <w:bCs/>
        </w:rPr>
        <w:t xml:space="preserve">Ship Reporting </w:t>
      </w:r>
      <w:r w:rsidR="00631079">
        <w:rPr>
          <w:b/>
          <w:bCs/>
        </w:rPr>
        <w:t>Task</w:t>
      </w:r>
      <w:r w:rsidR="00083FE6">
        <w:rPr>
          <w:b/>
          <w:bCs/>
        </w:rPr>
        <w:t xml:space="preserve"> (</w:t>
      </w:r>
      <w:r w:rsidR="00557747">
        <w:rPr>
          <w:b/>
          <w:bCs/>
        </w:rPr>
        <w:t>Updated</w:t>
      </w:r>
      <w:r w:rsidR="00083FE6">
        <w:rPr>
          <w:b/>
          <w:bCs/>
        </w:rPr>
        <w:t xml:space="preserve"> Version)</w:t>
      </w:r>
    </w:p>
    <w:p w14:paraId="746AD271" w14:textId="1321A2E3" w:rsidR="000A0A01" w:rsidRPr="00557747" w:rsidRDefault="000A0A01" w:rsidP="000A0A01">
      <w:pPr>
        <w:pStyle w:val="ListParagraph"/>
      </w:pPr>
      <w:r w:rsidRPr="00557747">
        <w:t xml:space="preserve">The Ship Reporting Task Group (SRTG) requests that the description of its task in the 2018-2022 Work Plan </w:t>
      </w:r>
      <w:r w:rsidR="00557747">
        <w:t>(</w:t>
      </w:r>
      <w:r w:rsidR="00557747" w:rsidRPr="00557747">
        <w:t xml:space="preserve">Task 5.2.2) </w:t>
      </w:r>
      <w:r w:rsidRPr="00557747">
        <w:t>be changed to</w:t>
      </w:r>
      <w:r w:rsidR="00557747" w:rsidRPr="00557747">
        <w:t>:</w:t>
      </w:r>
    </w:p>
    <w:p w14:paraId="5B8EB5EB" w14:textId="77777777" w:rsidR="00083FE6" w:rsidRPr="00083FE6" w:rsidRDefault="00083FE6" w:rsidP="00083FE6">
      <w:pPr>
        <w:spacing w:after="0"/>
        <w:ind w:left="720"/>
        <w:rPr>
          <w:rFonts w:eastAsia="Times New Roman" w:cstheme="minorHAnsi"/>
          <w:bCs/>
          <w:color w:val="1F4E79" w:themeColor="accent5" w:themeShade="80"/>
        </w:rPr>
      </w:pPr>
      <w:r w:rsidRPr="00083FE6">
        <w:rPr>
          <w:rFonts w:eastAsia="Times New Roman" w:cstheme="minorHAnsi"/>
          <w:bCs/>
          <w:color w:val="1F4E79" w:themeColor="accent5" w:themeShade="80"/>
        </w:rPr>
        <w:t>Develop Guideline on Ship Reporting from the shore-side perspective.</w:t>
      </w:r>
    </w:p>
    <w:p w14:paraId="0CE5E8EB" w14:textId="77777777" w:rsidR="00083FE6" w:rsidRPr="00083FE6" w:rsidRDefault="00083FE6" w:rsidP="00083FE6">
      <w:pPr>
        <w:spacing w:after="0"/>
        <w:ind w:left="720"/>
        <w:rPr>
          <w:rFonts w:eastAsia="Times New Roman" w:cstheme="minorHAnsi"/>
          <w:bCs/>
          <w:color w:val="1F4E79" w:themeColor="accent5" w:themeShade="80"/>
        </w:rPr>
      </w:pPr>
    </w:p>
    <w:p w14:paraId="6B252C1A" w14:textId="77777777" w:rsidR="00083FE6" w:rsidRPr="00083FE6" w:rsidRDefault="00083FE6" w:rsidP="00083FE6">
      <w:pPr>
        <w:spacing w:after="0"/>
        <w:ind w:left="720"/>
        <w:rPr>
          <w:rFonts w:eastAsia="Times New Roman" w:cstheme="minorHAnsi"/>
          <w:bCs/>
          <w:color w:val="1F4E79" w:themeColor="accent5" w:themeShade="80"/>
        </w:rPr>
      </w:pPr>
      <w:r w:rsidRPr="00083FE6">
        <w:rPr>
          <w:rFonts w:eastAsia="Times New Roman" w:cstheme="minorHAnsi"/>
          <w:bCs/>
          <w:color w:val="1F4E79" w:themeColor="accent5" w:themeShade="80"/>
        </w:rPr>
        <w:t xml:space="preserve">Expected outputs: </w:t>
      </w:r>
      <w:bookmarkStart w:id="1" w:name="_GoBack"/>
      <w:bookmarkEnd w:id="1"/>
    </w:p>
    <w:p w14:paraId="0C19CC26" w14:textId="642C34AD" w:rsidR="00083FE6" w:rsidRPr="00083FE6" w:rsidRDefault="00083FE6" w:rsidP="00083FE6">
      <w:pPr>
        <w:pStyle w:val="ListParagraph"/>
        <w:numPr>
          <w:ilvl w:val="0"/>
          <w:numId w:val="2"/>
        </w:numPr>
        <w:spacing w:after="0" w:line="240" w:lineRule="auto"/>
        <w:ind w:left="1080"/>
        <w:contextualSpacing w:val="0"/>
        <w:rPr>
          <w:rFonts w:eastAsia="Times New Roman" w:cstheme="minorHAnsi"/>
          <w:bCs/>
          <w:color w:val="1F4E79" w:themeColor="accent5" w:themeShade="80"/>
        </w:rPr>
      </w:pPr>
      <w:r w:rsidRPr="00083FE6">
        <w:rPr>
          <w:rFonts w:eastAsia="Times New Roman" w:cstheme="minorHAnsi"/>
          <w:bCs/>
          <w:color w:val="1F4E79" w:themeColor="accent5" w:themeShade="80"/>
        </w:rPr>
        <w:t>Ship Reporting web services</w:t>
      </w:r>
      <w:r w:rsidR="008624A7">
        <w:rPr>
          <w:rFonts w:eastAsia="Times New Roman" w:cstheme="minorHAnsi"/>
          <w:bCs/>
          <w:color w:val="1F4E79" w:themeColor="accent5" w:themeShade="80"/>
        </w:rPr>
        <w:t xml:space="preserve">, </w:t>
      </w:r>
      <w:r w:rsidRPr="00083FE6">
        <w:rPr>
          <w:rFonts w:eastAsia="Times New Roman" w:cstheme="minorHAnsi"/>
          <w:bCs/>
          <w:color w:val="1F4E79" w:themeColor="accent5" w:themeShade="80"/>
        </w:rPr>
        <w:t>portal specifications and governance;</w:t>
      </w:r>
    </w:p>
    <w:p w14:paraId="54B97418" w14:textId="77777777" w:rsidR="00083FE6" w:rsidRPr="00083FE6" w:rsidRDefault="00083FE6" w:rsidP="00083FE6">
      <w:pPr>
        <w:pStyle w:val="ListParagraph"/>
        <w:numPr>
          <w:ilvl w:val="0"/>
          <w:numId w:val="2"/>
        </w:numPr>
        <w:spacing w:after="0" w:line="240" w:lineRule="auto"/>
        <w:ind w:left="1080"/>
        <w:contextualSpacing w:val="0"/>
        <w:rPr>
          <w:rFonts w:eastAsia="Times New Roman" w:cstheme="minorHAnsi"/>
          <w:bCs/>
          <w:color w:val="1F4E79" w:themeColor="accent5" w:themeShade="80"/>
        </w:rPr>
      </w:pPr>
      <w:r w:rsidRPr="00083FE6">
        <w:rPr>
          <w:rFonts w:eastAsia="Times New Roman" w:cstheme="minorHAnsi"/>
          <w:bCs/>
          <w:color w:val="1F4E79" w:themeColor="accent5" w:themeShade="80"/>
        </w:rPr>
        <w:t>Guideline on ship reporting web services;</w:t>
      </w:r>
    </w:p>
    <w:p w14:paraId="69A78F96" w14:textId="77777777" w:rsidR="00083FE6" w:rsidRPr="00083FE6" w:rsidRDefault="00083FE6" w:rsidP="00083FE6">
      <w:pPr>
        <w:pStyle w:val="ListParagraph"/>
        <w:numPr>
          <w:ilvl w:val="0"/>
          <w:numId w:val="2"/>
        </w:numPr>
        <w:spacing w:after="0" w:line="240" w:lineRule="auto"/>
        <w:ind w:left="1080"/>
        <w:contextualSpacing w:val="0"/>
        <w:rPr>
          <w:rFonts w:eastAsia="Times New Roman" w:cstheme="minorHAnsi"/>
          <w:bCs/>
          <w:color w:val="1F4E79" w:themeColor="accent5" w:themeShade="80"/>
        </w:rPr>
      </w:pPr>
      <w:r w:rsidRPr="00083FE6">
        <w:rPr>
          <w:rFonts w:eastAsia="Times New Roman" w:cstheme="minorHAnsi"/>
          <w:bCs/>
          <w:color w:val="1F4E79" w:themeColor="accent5" w:themeShade="80"/>
        </w:rPr>
        <w:t>Minimum cyber security requirements for transmission of and access to ship report information;</w:t>
      </w:r>
    </w:p>
    <w:p w14:paraId="5C3C69A6" w14:textId="77777777" w:rsidR="00083FE6" w:rsidRPr="00083FE6" w:rsidRDefault="00083FE6" w:rsidP="00083FE6">
      <w:pPr>
        <w:spacing w:after="0"/>
        <w:rPr>
          <w:rFonts w:eastAsia="Times New Roman" w:cstheme="minorHAnsi"/>
          <w:bCs/>
          <w:color w:val="1F4E79" w:themeColor="accent5" w:themeShade="80"/>
        </w:rPr>
      </w:pPr>
    </w:p>
    <w:p w14:paraId="14ADDE53" w14:textId="77777777" w:rsidR="00083FE6" w:rsidRPr="00083FE6" w:rsidRDefault="00083FE6" w:rsidP="00083FE6">
      <w:pPr>
        <w:spacing w:after="0"/>
        <w:ind w:left="720"/>
        <w:rPr>
          <w:rFonts w:eastAsia="Times New Roman" w:cstheme="minorHAnsi"/>
          <w:bCs/>
          <w:color w:val="1F4E79" w:themeColor="accent5" w:themeShade="80"/>
        </w:rPr>
      </w:pPr>
      <w:r w:rsidRPr="00083FE6">
        <w:rPr>
          <w:rFonts w:eastAsia="Times New Roman" w:cstheme="minorHAnsi"/>
          <w:bCs/>
          <w:color w:val="1F4E79" w:themeColor="accent5" w:themeShade="80"/>
        </w:rPr>
        <w:t xml:space="preserve">Guidance on migration from current ship reporting system to a </w:t>
      </w:r>
      <w:proofErr w:type="spellStart"/>
      <w:r w:rsidRPr="00083FE6">
        <w:rPr>
          <w:rFonts w:eastAsia="Times New Roman" w:cstheme="minorHAnsi"/>
          <w:bCs/>
          <w:color w:val="1F4E79" w:themeColor="accent5" w:themeShade="80"/>
        </w:rPr>
        <w:t>harmonised</w:t>
      </w:r>
      <w:proofErr w:type="spellEnd"/>
      <w:r w:rsidRPr="00083FE6">
        <w:rPr>
          <w:rFonts w:eastAsia="Times New Roman" w:cstheme="minorHAnsi"/>
          <w:bCs/>
          <w:color w:val="1F4E79" w:themeColor="accent5" w:themeShade="80"/>
        </w:rPr>
        <w:t xml:space="preserve"> and secure electronic Ship Reporting system;</w:t>
      </w:r>
    </w:p>
    <w:p w14:paraId="6D36C189" w14:textId="77777777" w:rsidR="00083FE6" w:rsidRPr="00083FE6" w:rsidRDefault="00083FE6" w:rsidP="00083FE6">
      <w:pPr>
        <w:spacing w:after="0"/>
        <w:ind w:left="720"/>
        <w:rPr>
          <w:rFonts w:eastAsia="Times New Roman" w:cstheme="minorHAnsi"/>
          <w:bCs/>
          <w:color w:val="1F4E79" w:themeColor="accent5" w:themeShade="80"/>
        </w:rPr>
      </w:pPr>
    </w:p>
    <w:p w14:paraId="68AB8520" w14:textId="77777777" w:rsidR="00083FE6" w:rsidRPr="00083FE6" w:rsidRDefault="00083FE6" w:rsidP="00083FE6">
      <w:pPr>
        <w:spacing w:after="0"/>
        <w:ind w:left="720"/>
        <w:rPr>
          <w:rFonts w:eastAsia="Times New Roman" w:cstheme="minorHAnsi"/>
          <w:bCs/>
          <w:color w:val="1F4E79" w:themeColor="accent5" w:themeShade="80"/>
        </w:rPr>
      </w:pPr>
      <w:r w:rsidRPr="00083FE6">
        <w:rPr>
          <w:rFonts w:eastAsia="Times New Roman" w:cstheme="minorHAnsi"/>
          <w:bCs/>
          <w:color w:val="1F4E79" w:themeColor="accent5" w:themeShade="80"/>
        </w:rPr>
        <w:t>Consider IEC63173 Route Exchange work</w:t>
      </w:r>
      <w:bookmarkEnd w:id="0"/>
      <w:r w:rsidRPr="00083FE6">
        <w:rPr>
          <w:rFonts w:eastAsia="Times New Roman" w:cstheme="minorHAnsi"/>
          <w:bCs/>
          <w:color w:val="1F4E79" w:themeColor="accent5" w:themeShade="80"/>
        </w:rPr>
        <w:t>.</w:t>
      </w:r>
    </w:p>
    <w:p w14:paraId="7BCB3E8D" w14:textId="77777777" w:rsidR="00083FE6" w:rsidRDefault="00083FE6" w:rsidP="00083FE6">
      <w:pPr>
        <w:ind w:left="360"/>
      </w:pPr>
    </w:p>
    <w:p w14:paraId="1F7D0A28" w14:textId="43099A94" w:rsidR="004A01AF" w:rsidRDefault="004A01AF" w:rsidP="004A01AF">
      <w:pPr>
        <w:pStyle w:val="ListParagraph"/>
        <w:numPr>
          <w:ilvl w:val="0"/>
          <w:numId w:val="1"/>
        </w:numPr>
        <w:rPr>
          <w:b/>
          <w:bCs/>
        </w:rPr>
      </w:pPr>
      <w:r w:rsidRPr="00631079">
        <w:rPr>
          <w:b/>
          <w:bCs/>
        </w:rPr>
        <w:t>IALA’s Role</w:t>
      </w:r>
      <w:r w:rsidR="00631079">
        <w:rPr>
          <w:b/>
          <w:bCs/>
        </w:rPr>
        <w:t xml:space="preserve"> in the development of an automated ship reporting system</w:t>
      </w:r>
    </w:p>
    <w:p w14:paraId="39D70964" w14:textId="525149DE" w:rsidR="00C07032" w:rsidRPr="007D5B0A" w:rsidRDefault="00C07032" w:rsidP="007D5B0A">
      <w:pPr>
        <w:pStyle w:val="ListParagraph"/>
      </w:pPr>
      <w:r w:rsidRPr="007D5B0A">
        <w:t>Recalling IALA ARM’s work on definition for MS8, this paper expresses a harmonized approach for digital exchange of ship reporting information for shore-based authorities.</w:t>
      </w:r>
    </w:p>
    <w:p w14:paraId="099009CA" w14:textId="77777777" w:rsidR="00C07032" w:rsidRPr="007D5B0A" w:rsidRDefault="00C07032" w:rsidP="007D5B0A">
      <w:pPr>
        <w:pStyle w:val="ListParagraph"/>
      </w:pPr>
    </w:p>
    <w:p w14:paraId="10DAE3B1" w14:textId="220F02AB" w:rsidR="00C07032" w:rsidRPr="007D5B0A" w:rsidRDefault="00C07032" w:rsidP="007D5B0A">
      <w:pPr>
        <w:pStyle w:val="ListParagraph"/>
      </w:pPr>
      <w:r w:rsidRPr="007D5B0A">
        <w:t>Noting that the draft IALA Guideline on Maritime Services V7 from ENAV (ENAV19.14.2.9), reflect</w:t>
      </w:r>
      <w:r w:rsidR="007D5B0A">
        <w:t>s</w:t>
      </w:r>
      <w:r w:rsidRPr="007D5B0A">
        <w:t xml:space="preserve"> the use of </w:t>
      </w:r>
      <w:r w:rsidR="007D5B0A">
        <w:t xml:space="preserve">and </w:t>
      </w:r>
      <w:r w:rsidRPr="007D5B0A">
        <w:t xml:space="preserve">adherence to S-200 </w:t>
      </w:r>
      <w:r w:rsidR="007D5B0A">
        <w:t xml:space="preserve">based </w:t>
      </w:r>
      <w:r w:rsidRPr="007D5B0A">
        <w:t>C</w:t>
      </w:r>
      <w:r w:rsidR="007D5B0A">
        <w:t xml:space="preserve">ommon </w:t>
      </w:r>
      <w:r w:rsidRPr="007D5B0A">
        <w:t>M</w:t>
      </w:r>
      <w:r w:rsidR="007D5B0A">
        <w:t xml:space="preserve">aritime </w:t>
      </w:r>
      <w:r w:rsidRPr="007D5B0A">
        <w:t>D</w:t>
      </w:r>
      <w:r w:rsidR="007D5B0A">
        <w:t xml:space="preserve">ata </w:t>
      </w:r>
      <w:r w:rsidRPr="007D5B0A">
        <w:t>S</w:t>
      </w:r>
      <w:r w:rsidR="007D5B0A">
        <w:t>tructure</w:t>
      </w:r>
      <w:r w:rsidRPr="007D5B0A">
        <w:t xml:space="preserve">, this paper assumes that ship reports are using the S-100 data model, but </w:t>
      </w:r>
      <w:r w:rsidR="007D5B0A">
        <w:t xml:space="preserve">will accommodate other data models </w:t>
      </w:r>
      <w:r w:rsidRPr="007D5B0A">
        <w:t xml:space="preserve">(i.e. </w:t>
      </w:r>
      <w:r w:rsidR="007D5B0A">
        <w:t xml:space="preserve">those used by </w:t>
      </w:r>
      <w:r w:rsidRPr="007D5B0A">
        <w:t>IMO FAL, WCO, ISO, UNCFACT).</w:t>
      </w:r>
    </w:p>
    <w:p w14:paraId="627BF27C" w14:textId="77777777" w:rsidR="00C07032" w:rsidRPr="00631079" w:rsidRDefault="00C07032" w:rsidP="00C07032">
      <w:pPr>
        <w:pStyle w:val="ListParagraph"/>
        <w:rPr>
          <w:b/>
          <w:bCs/>
        </w:rPr>
      </w:pPr>
    </w:p>
    <w:p w14:paraId="5ADF9F99" w14:textId="320E29AE" w:rsidR="004A01AF" w:rsidRDefault="00083FE6" w:rsidP="00631079">
      <w:pPr>
        <w:pStyle w:val="ListParagraph"/>
        <w:numPr>
          <w:ilvl w:val="0"/>
          <w:numId w:val="3"/>
        </w:numPr>
      </w:pPr>
      <w:r>
        <w:t xml:space="preserve">Develop an IALA </w:t>
      </w:r>
      <w:r w:rsidR="004A01AF">
        <w:t>S</w:t>
      </w:r>
      <w:r>
        <w:t xml:space="preserve">hip </w:t>
      </w:r>
      <w:r w:rsidR="004A01AF">
        <w:t>R</w:t>
      </w:r>
      <w:r>
        <w:t>eporting</w:t>
      </w:r>
      <w:r w:rsidR="004A01AF">
        <w:t xml:space="preserve"> </w:t>
      </w:r>
      <w:r w:rsidR="001C34EA">
        <w:t xml:space="preserve">Services </w:t>
      </w:r>
      <w:r w:rsidR="004A01AF">
        <w:t>Guideline</w:t>
      </w:r>
      <w:r>
        <w:t xml:space="preserve"> </w:t>
      </w:r>
      <w:r w:rsidR="00631079">
        <w:t xml:space="preserve">intended </w:t>
      </w:r>
      <w:r>
        <w:t>for</w:t>
      </w:r>
    </w:p>
    <w:p w14:paraId="77FAC87A" w14:textId="0C72AB45" w:rsidR="006557FA" w:rsidRDefault="006557FA" w:rsidP="00631079">
      <w:pPr>
        <w:pStyle w:val="ListParagraph"/>
        <w:numPr>
          <w:ilvl w:val="1"/>
          <w:numId w:val="3"/>
        </w:numPr>
      </w:pPr>
      <w:r>
        <w:t>IALA National Members</w:t>
      </w:r>
    </w:p>
    <w:p w14:paraId="32906B76" w14:textId="0104F22B" w:rsidR="006557FA" w:rsidRDefault="006557FA" w:rsidP="00631079">
      <w:pPr>
        <w:pStyle w:val="ListParagraph"/>
        <w:numPr>
          <w:ilvl w:val="1"/>
          <w:numId w:val="3"/>
        </w:numPr>
      </w:pPr>
      <w:r>
        <w:t>Industry Members</w:t>
      </w:r>
    </w:p>
    <w:p w14:paraId="35CB1F5B" w14:textId="41A29925" w:rsidR="00083FE6" w:rsidRDefault="00BE50E5" w:rsidP="00631079">
      <w:pPr>
        <w:ind w:left="1080"/>
      </w:pPr>
      <w:r>
        <w:t>The purpose of the Guideline is to</w:t>
      </w:r>
      <w:r w:rsidR="00083FE6">
        <w:t xml:space="preserve"> notify </w:t>
      </w:r>
      <w:r w:rsidR="00631079">
        <w:t xml:space="preserve">Members of the planned digitalization and automation of </w:t>
      </w:r>
      <w:r w:rsidR="00083FE6">
        <w:t>Ship Reporting</w:t>
      </w:r>
      <w:r w:rsidR="00334CCD">
        <w:t xml:space="preserve"> System</w:t>
      </w:r>
      <w:r w:rsidR="009478B7">
        <w:t>s</w:t>
      </w:r>
      <w:r w:rsidR="001C34EA">
        <w:t xml:space="preserve"> and regimes</w:t>
      </w:r>
      <w:r w:rsidR="00A24721">
        <w:t xml:space="preserve">. </w:t>
      </w:r>
      <w:r w:rsidR="009478B7">
        <w:t>Ship Reporting Systems</w:t>
      </w:r>
      <w:r w:rsidR="00A24721">
        <w:t xml:space="preserve"> </w:t>
      </w:r>
      <w:r w:rsidR="00E62410">
        <w:t xml:space="preserve">encompass both the Ship Reporting System (SRS) and the Vessel </w:t>
      </w:r>
      <w:r w:rsidR="00377244">
        <w:t xml:space="preserve">Shore </w:t>
      </w:r>
      <w:r w:rsidR="00E62410">
        <w:t>Reporting (V</w:t>
      </w:r>
      <w:r w:rsidR="00377244">
        <w:t>SR</w:t>
      </w:r>
      <w:r w:rsidR="00E62410">
        <w:t xml:space="preserve">). </w:t>
      </w:r>
      <w:r w:rsidR="009478B7">
        <w:t>The Ship Reporting System</w:t>
      </w:r>
      <w:r w:rsidR="00E62410">
        <w:t xml:space="preserve"> </w:t>
      </w:r>
      <w:r w:rsidR="00A24721">
        <w:t>is</w:t>
      </w:r>
      <w:r w:rsidR="00083FE6">
        <w:t xml:space="preserve"> </w:t>
      </w:r>
      <w:r w:rsidR="00631079">
        <w:t xml:space="preserve">to be transformed to a </w:t>
      </w:r>
      <w:r w:rsidR="006837AF">
        <w:t>digi</w:t>
      </w:r>
      <w:r w:rsidR="001C34EA">
        <w:t>tal</w:t>
      </w:r>
      <w:r w:rsidR="00631079">
        <w:t xml:space="preserve"> data exchange system</w:t>
      </w:r>
      <w:r w:rsidR="00632972">
        <w:t xml:space="preserve">. The Guideline should </w:t>
      </w:r>
      <w:r w:rsidR="00631079">
        <w:t xml:space="preserve">provide details on the methodology that will likely be </w:t>
      </w:r>
      <w:r w:rsidR="00DC3C56">
        <w:t>utilized to achieve this goal.</w:t>
      </w:r>
    </w:p>
    <w:p w14:paraId="0CAC746B" w14:textId="5DB17A4E" w:rsidR="004A01AF" w:rsidRDefault="00DC3C56" w:rsidP="00631079">
      <w:pPr>
        <w:pStyle w:val="ListParagraph"/>
        <w:numPr>
          <w:ilvl w:val="0"/>
          <w:numId w:val="3"/>
        </w:numPr>
      </w:pPr>
      <w:r>
        <w:t>Collaboration with</w:t>
      </w:r>
      <w:r w:rsidR="004A01AF">
        <w:t xml:space="preserve"> IMO</w:t>
      </w:r>
    </w:p>
    <w:p w14:paraId="7CB2A924" w14:textId="28800583" w:rsidR="00D17DF9" w:rsidRPr="007D5B0A" w:rsidRDefault="00BE50E5" w:rsidP="00D17DF9">
      <w:pPr>
        <w:pStyle w:val="ListParagraph"/>
        <w:ind w:left="1080"/>
      </w:pPr>
      <w:r>
        <w:t>When</w:t>
      </w:r>
      <w:r w:rsidR="00DC3C56">
        <w:t xml:space="preserve"> the SRTG determines that IMO could benefit from its work</w:t>
      </w:r>
      <w:r w:rsidR="00632972">
        <w:t>,</w:t>
      </w:r>
      <w:r w:rsidR="00DC3C56">
        <w:t xml:space="preserve"> then SRTG will draft an “Inf Paper” that IALA could consider submitting to </w:t>
      </w:r>
      <w:r w:rsidR="00DC3C56" w:rsidRPr="007D5B0A">
        <w:t>IMO</w:t>
      </w:r>
      <w:r w:rsidR="00D17DF9" w:rsidRPr="007D5B0A">
        <w:t xml:space="preserve"> referring to IMO’ </w:t>
      </w:r>
    </w:p>
    <w:p w14:paraId="6D0FC82E" w14:textId="50C047E5" w:rsidR="00D17DF9" w:rsidRPr="007D5B0A" w:rsidRDefault="00D17DF9" w:rsidP="00D17DF9">
      <w:pPr>
        <w:pStyle w:val="ListParagraph"/>
        <w:ind w:left="1080"/>
      </w:pPr>
      <w:r w:rsidRPr="007D5B0A">
        <w:t>e-Navigation Strategy Implementation Plan Solution 2 (Means for) Standardized and Automatic Ship reporting, and Solution 5 (Maritime Services Portfolio - Maritime Service 8 (MS8) Vessel Shore Reporting)</w:t>
      </w:r>
    </w:p>
    <w:p w14:paraId="65804BAC" w14:textId="521AB55C" w:rsidR="00631079" w:rsidRDefault="00631079" w:rsidP="00631079">
      <w:pPr>
        <w:pStyle w:val="ListParagraph"/>
        <w:ind w:left="1080"/>
      </w:pPr>
    </w:p>
    <w:p w14:paraId="44838BE5" w14:textId="77777777" w:rsidR="00DC3C56" w:rsidRDefault="00DC3C56" w:rsidP="00631079">
      <w:pPr>
        <w:pStyle w:val="ListParagraph"/>
        <w:ind w:left="1080"/>
      </w:pPr>
    </w:p>
    <w:p w14:paraId="56F07F9B" w14:textId="118EFE97" w:rsidR="00B87F85" w:rsidRPr="00B87F85" w:rsidRDefault="004A01AF" w:rsidP="004A01AF">
      <w:pPr>
        <w:pStyle w:val="ListParagraph"/>
        <w:numPr>
          <w:ilvl w:val="0"/>
          <w:numId w:val="1"/>
        </w:numPr>
        <w:rPr>
          <w:b/>
          <w:bCs/>
        </w:rPr>
      </w:pPr>
      <w:r w:rsidRPr="00B87F85">
        <w:rPr>
          <w:b/>
          <w:bCs/>
        </w:rPr>
        <w:t>Data Element Harmonization</w:t>
      </w:r>
    </w:p>
    <w:p w14:paraId="226C860E" w14:textId="77777777" w:rsidR="009478B7" w:rsidRDefault="00B87F85" w:rsidP="00B87F85">
      <w:pPr>
        <w:pStyle w:val="ListParagraph"/>
      </w:pPr>
      <w:r>
        <w:t xml:space="preserve">SRTG does not intend to involve itself in </w:t>
      </w:r>
      <w:r w:rsidR="00BA7791">
        <w:t>d</w:t>
      </w:r>
      <w:r>
        <w:t xml:space="preserve">ata element harmonization. </w:t>
      </w:r>
    </w:p>
    <w:p w14:paraId="460CA886" w14:textId="77777777" w:rsidR="009478B7" w:rsidRDefault="009478B7" w:rsidP="00B87F85">
      <w:pPr>
        <w:pStyle w:val="ListParagraph"/>
      </w:pPr>
    </w:p>
    <w:p w14:paraId="35C9A978" w14:textId="428E2327" w:rsidR="00B87F85" w:rsidRDefault="003B451A" w:rsidP="00B87F85">
      <w:pPr>
        <w:pStyle w:val="ListParagraph"/>
      </w:pPr>
      <w:r>
        <w:t>SRTG recognize the work on the IMO Compendium on Facilitation and Electronic Business on the dataset harmonization submitted to FAL 43. The datasets and standards are related to;</w:t>
      </w:r>
    </w:p>
    <w:p w14:paraId="56C0B52C" w14:textId="138E6F31" w:rsidR="004A01AF" w:rsidRPr="00B87F85" w:rsidRDefault="004A01AF" w:rsidP="004A01AF">
      <w:pPr>
        <w:pStyle w:val="ListParagraph"/>
        <w:numPr>
          <w:ilvl w:val="1"/>
          <w:numId w:val="1"/>
        </w:numPr>
      </w:pPr>
      <w:r w:rsidRPr="00B87F85">
        <w:t>FAL 1-7 Reports</w:t>
      </w:r>
      <w:r w:rsidR="00B87F85" w:rsidRPr="00B87F85">
        <w:t xml:space="preserve"> </w:t>
      </w:r>
      <w:r w:rsidR="00B87F85">
        <w:t>(</w:t>
      </w:r>
      <w:r w:rsidR="00B87F85" w:rsidRPr="00B87F85">
        <w:t>pre-arrival</w:t>
      </w:r>
      <w:r w:rsidR="00B87F85">
        <w:t xml:space="preserve"> oriented)</w:t>
      </w:r>
    </w:p>
    <w:p w14:paraId="6EA6A950" w14:textId="5A4C75CD" w:rsidR="004A01AF" w:rsidRPr="00B87F85" w:rsidRDefault="004A01AF" w:rsidP="004A01AF">
      <w:pPr>
        <w:pStyle w:val="ListParagraph"/>
        <w:numPr>
          <w:ilvl w:val="1"/>
          <w:numId w:val="1"/>
        </w:numPr>
      </w:pPr>
      <w:r w:rsidRPr="00B87F85">
        <w:t xml:space="preserve">WCO data </w:t>
      </w:r>
      <w:r w:rsidR="002D4220" w:rsidRPr="00B87F85">
        <w:t>model</w:t>
      </w:r>
      <w:r w:rsidR="00B87F85" w:rsidRPr="00B87F85">
        <w:t xml:space="preserve"> </w:t>
      </w:r>
      <w:r w:rsidR="00B87F85">
        <w:t>(</w:t>
      </w:r>
      <w:r w:rsidR="00B87F85" w:rsidRPr="00B87F85">
        <w:t>customs</w:t>
      </w:r>
      <w:r w:rsidR="00B87F85">
        <w:t xml:space="preserve"> oriented)</w:t>
      </w:r>
    </w:p>
    <w:p w14:paraId="1405CAFD" w14:textId="48440187" w:rsidR="004A01AF" w:rsidRPr="00B87F85" w:rsidRDefault="004A01AF" w:rsidP="004A01AF">
      <w:pPr>
        <w:pStyle w:val="ListParagraph"/>
        <w:numPr>
          <w:ilvl w:val="1"/>
          <w:numId w:val="1"/>
        </w:numPr>
      </w:pPr>
      <w:r w:rsidRPr="00B87F85">
        <w:t>ISO 28005 definitions</w:t>
      </w:r>
      <w:r w:rsidR="00B87F85" w:rsidRPr="00B87F85">
        <w:t xml:space="preserve"> </w:t>
      </w:r>
      <w:r w:rsidR="00B87F85">
        <w:t>(</w:t>
      </w:r>
      <w:r w:rsidR="00B87F85" w:rsidRPr="00B87F85">
        <w:t>port clearance</w:t>
      </w:r>
      <w:r w:rsidR="00B87F85">
        <w:t xml:space="preserve"> oriented)</w:t>
      </w:r>
    </w:p>
    <w:p w14:paraId="7B3C8AD5" w14:textId="188EBC84" w:rsidR="00737475" w:rsidRDefault="00737475" w:rsidP="004A01AF">
      <w:pPr>
        <w:pStyle w:val="ListParagraph"/>
        <w:numPr>
          <w:ilvl w:val="1"/>
          <w:numId w:val="1"/>
        </w:numPr>
      </w:pPr>
      <w:r w:rsidRPr="00B87F85">
        <w:t>UNCFACT</w:t>
      </w:r>
      <w:r w:rsidR="00B87F85" w:rsidRPr="00B87F85">
        <w:t xml:space="preserve"> </w:t>
      </w:r>
      <w:r w:rsidR="00B87F85">
        <w:t>(</w:t>
      </w:r>
      <w:r w:rsidR="00B87F85" w:rsidRPr="00B87F85">
        <w:t>Business and Logistics</w:t>
      </w:r>
      <w:r w:rsidR="00B87F85">
        <w:t xml:space="preserve"> oriented)</w:t>
      </w:r>
    </w:p>
    <w:p w14:paraId="36E2D717" w14:textId="37625D9B" w:rsidR="00B87F85" w:rsidRDefault="00B87F85" w:rsidP="00B87F85">
      <w:pPr>
        <w:pStyle w:val="ListParagraph"/>
      </w:pPr>
    </w:p>
    <w:p w14:paraId="53ADCB64" w14:textId="312F426C" w:rsidR="00B87F85" w:rsidRPr="00B87F85" w:rsidRDefault="00B87F85" w:rsidP="00B87F85">
      <w:pPr>
        <w:pStyle w:val="ListParagraph"/>
      </w:pPr>
      <w:r>
        <w:t xml:space="preserve">SRTG also noted that the IMO FAL Expert </w:t>
      </w:r>
      <w:r w:rsidR="00331135">
        <w:t>G</w:t>
      </w:r>
      <w:r>
        <w:t xml:space="preserve">roup on Data </w:t>
      </w:r>
      <w:proofErr w:type="spellStart"/>
      <w:r>
        <w:t>Harmonisation</w:t>
      </w:r>
      <w:proofErr w:type="spellEnd"/>
      <w:r>
        <w:t xml:space="preserve"> (EGDH) is in the process of </w:t>
      </w:r>
      <w:r w:rsidR="003B451A">
        <w:t xml:space="preserve">further harmonization of </w:t>
      </w:r>
      <w:r>
        <w:t xml:space="preserve">data </w:t>
      </w:r>
      <w:r w:rsidR="00F80C1C">
        <w:t>elements as per the Terms of Reference of the EGDH (Annex 3 of Circular Letter 3996</w:t>
      </w:r>
      <w:r w:rsidR="00CC7A90">
        <w:t>)</w:t>
      </w:r>
      <w:r w:rsidR="00632972">
        <w:t>.</w:t>
      </w:r>
    </w:p>
    <w:p w14:paraId="396B24AB" w14:textId="77777777" w:rsidR="00B87F85" w:rsidRPr="00737475" w:rsidRDefault="00B87F85" w:rsidP="00B87F85">
      <w:pPr>
        <w:pStyle w:val="ListParagraph"/>
        <w:ind w:left="1440"/>
        <w:rPr>
          <w:highlight w:val="yellow"/>
        </w:rPr>
      </w:pPr>
    </w:p>
    <w:p w14:paraId="5CB8F4CD" w14:textId="2D687308" w:rsidR="004A01AF" w:rsidRDefault="002D0AC0" w:rsidP="004A01AF">
      <w:pPr>
        <w:pStyle w:val="ListParagraph"/>
        <w:numPr>
          <w:ilvl w:val="0"/>
          <w:numId w:val="1"/>
        </w:numPr>
        <w:rPr>
          <w:b/>
          <w:bCs/>
        </w:rPr>
      </w:pPr>
      <w:r w:rsidRPr="006917AF">
        <w:rPr>
          <w:b/>
          <w:bCs/>
        </w:rPr>
        <w:t>SR Technical Service definition</w:t>
      </w:r>
    </w:p>
    <w:p w14:paraId="1B11D16D" w14:textId="3404E1F4" w:rsidR="00E62410" w:rsidRDefault="009478B7" w:rsidP="00E62410">
      <w:pPr>
        <w:pStyle w:val="ListParagraph"/>
        <w:ind w:left="1080"/>
      </w:pPr>
      <w:r w:rsidRPr="009478B7">
        <w:t xml:space="preserve">The Ship Reporting System </w:t>
      </w:r>
      <w:r>
        <w:t>will u</w:t>
      </w:r>
      <w:r w:rsidR="00E62410" w:rsidRPr="009478B7">
        <w:t>se ENAV Committee “G</w:t>
      </w:r>
      <w:r w:rsidR="003F54C6">
        <w:t>uideline</w:t>
      </w:r>
      <w:r w:rsidR="00E62410" w:rsidRPr="009478B7">
        <w:t xml:space="preserve"> </w:t>
      </w:r>
      <w:r w:rsidR="003F54C6">
        <w:t>on</w:t>
      </w:r>
      <w:r w:rsidR="00E62410" w:rsidRPr="009478B7">
        <w:t xml:space="preserve"> IP (Web Service) based S-100 data Exchange (Document ENAV24 12.3.3.1</w:t>
      </w:r>
      <w:r w:rsidRPr="009478B7">
        <w:t>)</w:t>
      </w:r>
      <w:r>
        <w:t xml:space="preserve"> as a guide for the definition of this technical service.</w:t>
      </w:r>
    </w:p>
    <w:p w14:paraId="6098F344" w14:textId="77777777" w:rsidR="00A66DCE" w:rsidRDefault="00A66DCE" w:rsidP="00A66DCE">
      <w:pPr>
        <w:pStyle w:val="ListParagraph"/>
        <w:keepNext/>
        <w:ind w:left="1080"/>
      </w:pPr>
      <w:r>
        <w:rPr>
          <w:noProof/>
        </w:rPr>
        <w:drawing>
          <wp:inline distT="0" distB="0" distL="0" distR="0" wp14:anchorId="2D44858D" wp14:editId="2B01FAEC">
            <wp:extent cx="3865199" cy="4273666"/>
            <wp:effectExtent l="0" t="0" r="2540" b="0"/>
            <wp:docPr id="2" name="Picture 2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oya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5199" cy="4273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31564" w14:textId="6211A9C4" w:rsidR="003F54C6" w:rsidRDefault="00A66DCE" w:rsidP="00A66DCE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 xml:space="preserve"> Voyage from Murmansk to Helsinki showing mandatory reporting areas</w:t>
      </w:r>
    </w:p>
    <w:p w14:paraId="1C8945F3" w14:textId="232E1CEB" w:rsidR="003B451A" w:rsidRDefault="003B451A" w:rsidP="003B451A">
      <w:pPr>
        <w:spacing w:after="0"/>
      </w:pPr>
      <w:r>
        <w:lastRenderedPageBreak/>
        <w:t>Figure 2 visualizes a preliminary and simplified sequence diagram of a future automatic ship reporting regime:</w:t>
      </w:r>
    </w:p>
    <w:p w14:paraId="210D5606" w14:textId="7E3FE14F" w:rsidR="00F24F2A" w:rsidRDefault="001C3F67" w:rsidP="00F24F2A">
      <w:pPr>
        <w:pStyle w:val="ListParagraph"/>
        <w:keepNext/>
        <w:ind w:left="1080"/>
      </w:pPr>
      <w:r>
        <w:rPr>
          <w:noProof/>
        </w:rPr>
        <w:drawing>
          <wp:inline distT="0" distB="0" distL="0" distR="0" wp14:anchorId="73B38D01" wp14:editId="3BAA09CD">
            <wp:extent cx="5943600" cy="3343275"/>
            <wp:effectExtent l="0" t="0" r="0" b="9525"/>
            <wp:docPr id="3" name="Picture 3" descr="A screenshot of a social media po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de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2B3615" w14:textId="53CAED6E" w:rsidR="002E4008" w:rsidRDefault="00F24F2A" w:rsidP="00F24F2A">
      <w:pPr>
        <w:pStyle w:val="Caption"/>
      </w:pPr>
      <w:r>
        <w:t xml:space="preserve">Figure </w:t>
      </w:r>
      <w:fldSimple w:instr=" SEQ Figure \* ARABIC ">
        <w:r w:rsidR="00A66DCE">
          <w:rPr>
            <w:noProof/>
          </w:rPr>
          <w:t>2</w:t>
        </w:r>
      </w:fldSimple>
      <w:r>
        <w:t xml:space="preserve"> Ship Reporting Process Sequence Diagram</w:t>
      </w:r>
    </w:p>
    <w:p w14:paraId="469DDB77" w14:textId="4DEB21BD" w:rsidR="00A66DCE" w:rsidRPr="00E62410" w:rsidRDefault="00A66DCE" w:rsidP="00A66DCE">
      <w:pPr>
        <w:pStyle w:val="ListParagraph"/>
        <w:numPr>
          <w:ilvl w:val="1"/>
          <w:numId w:val="1"/>
        </w:numPr>
        <w:spacing w:after="0"/>
      </w:pPr>
      <w:r>
        <w:t xml:space="preserve">Ship Reporting Process description </w:t>
      </w:r>
      <w:r w:rsidR="00326689">
        <w:t>for both</w:t>
      </w:r>
      <w:r>
        <w:t xml:space="preserve"> VSR and SRS</w:t>
      </w:r>
    </w:p>
    <w:p w14:paraId="2927E665" w14:textId="3D706379" w:rsidR="00B63505" w:rsidRDefault="00B63505" w:rsidP="002D0AC0">
      <w:pPr>
        <w:pStyle w:val="ListParagraph"/>
        <w:numPr>
          <w:ilvl w:val="2"/>
          <w:numId w:val="1"/>
        </w:numPr>
      </w:pPr>
      <w:r>
        <w:t>Plan Voyage (in Voyage Planning System)</w:t>
      </w:r>
    </w:p>
    <w:p w14:paraId="51EF2698" w14:textId="0EC98B95" w:rsidR="00B63505" w:rsidRDefault="00B63505" w:rsidP="002D0AC0">
      <w:pPr>
        <w:pStyle w:val="ListParagraph"/>
        <w:numPr>
          <w:ilvl w:val="2"/>
          <w:numId w:val="1"/>
        </w:numPr>
      </w:pPr>
      <w:r>
        <w:t xml:space="preserve">Find Webservice URL’s for Destination Port and </w:t>
      </w:r>
      <w:r w:rsidR="006C422F">
        <w:t xml:space="preserve">for </w:t>
      </w:r>
      <w:r>
        <w:t>Mandatory Reporting Areas</w:t>
      </w:r>
      <w:r w:rsidR="00331135">
        <w:t xml:space="preserve"> in a </w:t>
      </w:r>
      <w:r w:rsidR="00833EE9">
        <w:t>C</w:t>
      </w:r>
      <w:r w:rsidR="00331135">
        <w:t xml:space="preserve">atalog </w:t>
      </w:r>
      <w:r w:rsidR="009478B7">
        <w:t xml:space="preserve">that is </w:t>
      </w:r>
      <w:r w:rsidR="00331135">
        <w:t>hosted by</w:t>
      </w:r>
      <w:r w:rsidR="009478B7">
        <w:t xml:space="preserve"> one of the following entities</w:t>
      </w:r>
      <w:r w:rsidR="00331135">
        <w:t>:</w:t>
      </w:r>
    </w:p>
    <w:p w14:paraId="2624A257" w14:textId="77777777" w:rsidR="00C4402E" w:rsidRDefault="00C4402E" w:rsidP="00331135">
      <w:pPr>
        <w:pStyle w:val="ListParagraph"/>
        <w:numPr>
          <w:ilvl w:val="3"/>
          <w:numId w:val="1"/>
        </w:numPr>
      </w:pPr>
      <w:r>
        <w:t>IALA</w:t>
      </w:r>
    </w:p>
    <w:p w14:paraId="4635C9D1" w14:textId="2D2CAE3A" w:rsidR="00331135" w:rsidRDefault="00331135" w:rsidP="00331135">
      <w:pPr>
        <w:pStyle w:val="ListParagraph"/>
        <w:numPr>
          <w:ilvl w:val="3"/>
          <w:numId w:val="1"/>
        </w:numPr>
      </w:pPr>
      <w:r>
        <w:t xml:space="preserve">IMO </w:t>
      </w:r>
      <w:r w:rsidR="00C4402E">
        <w:t>Global Integrated Shipping Information System (GISIS)</w:t>
      </w:r>
    </w:p>
    <w:p w14:paraId="0F3CFDB7" w14:textId="01421274" w:rsidR="00833EE9" w:rsidRDefault="00331135" w:rsidP="00331135">
      <w:pPr>
        <w:pStyle w:val="ListParagraph"/>
        <w:numPr>
          <w:ilvl w:val="3"/>
          <w:numId w:val="1"/>
        </w:numPr>
      </w:pPr>
      <w:r>
        <w:t>ITU</w:t>
      </w:r>
    </w:p>
    <w:p w14:paraId="2DD6B301" w14:textId="2A59729C" w:rsidR="00833EE9" w:rsidRDefault="00833EE9" w:rsidP="00833EE9">
      <w:pPr>
        <w:pStyle w:val="ListParagraph"/>
        <w:numPr>
          <w:ilvl w:val="4"/>
          <w:numId w:val="1"/>
        </w:numPr>
      </w:pPr>
      <w:r>
        <w:t>T-sector (Standardization)</w:t>
      </w:r>
    </w:p>
    <w:p w14:paraId="188C34F7" w14:textId="31DE079C" w:rsidR="00331135" w:rsidRDefault="00833EE9" w:rsidP="00833EE9">
      <w:pPr>
        <w:pStyle w:val="ListParagraph"/>
        <w:numPr>
          <w:ilvl w:val="5"/>
          <w:numId w:val="1"/>
        </w:numPr>
      </w:pPr>
      <w:r>
        <w:t>Y-series</w:t>
      </w:r>
    </w:p>
    <w:p w14:paraId="55D899A2" w14:textId="6F7B4B17" w:rsidR="00331135" w:rsidRDefault="00331135" w:rsidP="00331135">
      <w:pPr>
        <w:pStyle w:val="ListParagraph"/>
        <w:numPr>
          <w:ilvl w:val="3"/>
          <w:numId w:val="1"/>
        </w:numPr>
      </w:pPr>
      <w:r>
        <w:t>MCP/STM</w:t>
      </w:r>
      <w:r w:rsidR="004A7B60">
        <w:t xml:space="preserve"> (</w:t>
      </w:r>
      <w:r w:rsidR="00C4402E">
        <w:t>Service Directory</w:t>
      </w:r>
      <w:r w:rsidR="004A7B60">
        <w:t>)</w:t>
      </w:r>
    </w:p>
    <w:p w14:paraId="718AB4A4" w14:textId="367A9489" w:rsidR="00331135" w:rsidRDefault="009478B7" w:rsidP="00331135">
      <w:pPr>
        <w:pStyle w:val="ListParagraph"/>
        <w:numPr>
          <w:ilvl w:val="3"/>
          <w:numId w:val="1"/>
        </w:numPr>
      </w:pPr>
      <w:r>
        <w:t>Ano</w:t>
      </w:r>
      <w:r w:rsidR="00331135">
        <w:t>ther</w:t>
      </w:r>
      <w:r>
        <w:t xml:space="preserve"> entity</w:t>
      </w:r>
    </w:p>
    <w:p w14:paraId="67811D17" w14:textId="77777777" w:rsidR="00B63505" w:rsidRDefault="00B63505" w:rsidP="002D0AC0">
      <w:pPr>
        <w:pStyle w:val="ListParagraph"/>
        <w:numPr>
          <w:ilvl w:val="2"/>
          <w:numId w:val="1"/>
        </w:numPr>
      </w:pPr>
      <w:r>
        <w:t>Use webservice to initiate data exchange</w:t>
      </w:r>
    </w:p>
    <w:p w14:paraId="4BB256FA" w14:textId="77777777" w:rsidR="009478B7" w:rsidRDefault="009478B7" w:rsidP="00B63505">
      <w:pPr>
        <w:pStyle w:val="ListParagraph"/>
        <w:numPr>
          <w:ilvl w:val="3"/>
          <w:numId w:val="1"/>
        </w:numPr>
      </w:pPr>
      <w:r>
        <w:t>Initiate the webservice through its URL</w:t>
      </w:r>
    </w:p>
    <w:p w14:paraId="625142F4" w14:textId="22F278F8" w:rsidR="002D0AC0" w:rsidRDefault="00B63505" w:rsidP="00B63505">
      <w:pPr>
        <w:pStyle w:val="ListParagraph"/>
        <w:numPr>
          <w:ilvl w:val="3"/>
          <w:numId w:val="1"/>
        </w:numPr>
      </w:pPr>
      <w:r>
        <w:t xml:space="preserve">Send </w:t>
      </w:r>
      <w:r w:rsidR="003B451A">
        <w:t xml:space="preserve">Ship Particulars and </w:t>
      </w:r>
      <w:r w:rsidR="006A43D1">
        <w:t>Voyage</w:t>
      </w:r>
      <w:r w:rsidR="003B451A">
        <w:t xml:space="preserve"> related </w:t>
      </w:r>
      <w:r w:rsidR="009478B7">
        <w:t>Information</w:t>
      </w:r>
      <w:r w:rsidR="00600DD1">
        <w:t xml:space="preserve"> in</w:t>
      </w:r>
      <w:r w:rsidR="00B82458">
        <w:t xml:space="preserve"> IEC61174</w:t>
      </w:r>
      <w:r w:rsidR="00600DD1">
        <w:t xml:space="preserve"> RTZ format</w:t>
      </w:r>
      <w:r w:rsidR="00331135">
        <w:t xml:space="preserve">, </w:t>
      </w:r>
      <w:proofErr w:type="spellStart"/>
      <w:r>
        <w:t>PortCDM</w:t>
      </w:r>
      <w:proofErr w:type="spellEnd"/>
      <w:r>
        <w:t xml:space="preserve"> </w:t>
      </w:r>
      <w:r w:rsidR="006917AF">
        <w:t>S-211</w:t>
      </w:r>
      <w:r w:rsidR="00331135">
        <w:t xml:space="preserve"> or other protocol (TBD)</w:t>
      </w:r>
    </w:p>
    <w:p w14:paraId="4F80E0E0" w14:textId="6B68F6B1" w:rsidR="00B63505" w:rsidRDefault="00B63505" w:rsidP="002D0AC0">
      <w:pPr>
        <w:pStyle w:val="ListParagraph"/>
        <w:numPr>
          <w:ilvl w:val="2"/>
          <w:numId w:val="1"/>
        </w:numPr>
      </w:pPr>
      <w:r>
        <w:t xml:space="preserve">Shore uses </w:t>
      </w:r>
      <w:r w:rsidR="003B451A">
        <w:t xml:space="preserve">ship particulars and </w:t>
      </w:r>
      <w:r w:rsidR="006917AF">
        <w:t>voyage</w:t>
      </w:r>
      <w:r w:rsidR="003B451A">
        <w:t xml:space="preserve"> related</w:t>
      </w:r>
      <w:r w:rsidR="006917AF">
        <w:t xml:space="preserve"> </w:t>
      </w:r>
      <w:r w:rsidR="009478B7">
        <w:t>information</w:t>
      </w:r>
      <w:r w:rsidR="006917AF">
        <w:t xml:space="preserve"> to determine Reporting Requirements</w:t>
      </w:r>
      <w:r w:rsidR="009478B7">
        <w:t>.</w:t>
      </w:r>
    </w:p>
    <w:p w14:paraId="78596026" w14:textId="742169AD" w:rsidR="00600DD1" w:rsidRDefault="00331135" w:rsidP="002D0AC0">
      <w:pPr>
        <w:pStyle w:val="ListParagraph"/>
        <w:numPr>
          <w:ilvl w:val="2"/>
          <w:numId w:val="1"/>
        </w:numPr>
      </w:pPr>
      <w:r>
        <w:t xml:space="preserve">Shore sends </w:t>
      </w:r>
      <w:r w:rsidR="002D0AC0">
        <w:t>Ship Reporting Requirements to ship</w:t>
      </w:r>
      <w:r w:rsidR="00317048">
        <w:t xml:space="preserve"> </w:t>
      </w:r>
      <w:r w:rsidR="00960524">
        <w:t xml:space="preserve">in machine readable format </w:t>
      </w:r>
      <w:r w:rsidR="004F3BD0">
        <w:t>(</w:t>
      </w:r>
      <w:r w:rsidR="004A7B60">
        <w:t>e.g.</w:t>
      </w:r>
      <w:r w:rsidR="00600DD1">
        <w:t xml:space="preserve"> </w:t>
      </w:r>
      <w:r w:rsidR="00805879">
        <w:t>XML</w:t>
      </w:r>
      <w:r w:rsidR="006C422F">
        <w:t xml:space="preserve">, </w:t>
      </w:r>
      <w:r w:rsidR="00805879">
        <w:t>JSON</w:t>
      </w:r>
      <w:r w:rsidR="006C422F">
        <w:t>, etc.</w:t>
      </w:r>
      <w:r w:rsidR="00600DD1">
        <w:t>)</w:t>
      </w:r>
      <w:r w:rsidR="009478B7">
        <w:t xml:space="preserve">. It will include both S-100 and </w:t>
      </w:r>
      <w:r w:rsidR="001433D6">
        <w:t>non-S-100 data elements</w:t>
      </w:r>
    </w:p>
    <w:p w14:paraId="08B35C46" w14:textId="4372DAAE" w:rsidR="00600DD1" w:rsidRDefault="00600DD1" w:rsidP="00600DD1">
      <w:pPr>
        <w:pStyle w:val="ListParagraph"/>
        <w:numPr>
          <w:ilvl w:val="3"/>
          <w:numId w:val="1"/>
        </w:numPr>
      </w:pPr>
      <w:r>
        <w:t>FAL 1-7</w:t>
      </w:r>
      <w:r w:rsidR="001433D6">
        <w:t xml:space="preserve"> Forms</w:t>
      </w:r>
    </w:p>
    <w:p w14:paraId="67C7DEF0" w14:textId="381B41AD" w:rsidR="00600DD1" w:rsidRDefault="00B423AA" w:rsidP="00600DD1">
      <w:pPr>
        <w:pStyle w:val="ListParagraph"/>
        <w:numPr>
          <w:ilvl w:val="3"/>
          <w:numId w:val="1"/>
        </w:numPr>
      </w:pPr>
      <w:proofErr w:type="spellStart"/>
      <w:r>
        <w:t>PortCDM</w:t>
      </w:r>
      <w:proofErr w:type="spellEnd"/>
      <w:r>
        <w:t xml:space="preserve"> </w:t>
      </w:r>
      <w:r w:rsidR="00C05808">
        <w:t>S-211</w:t>
      </w:r>
    </w:p>
    <w:p w14:paraId="5788742B" w14:textId="0B680EB1" w:rsidR="00600DD1" w:rsidRDefault="00C05808" w:rsidP="00600DD1">
      <w:pPr>
        <w:pStyle w:val="ListParagraph"/>
        <w:numPr>
          <w:ilvl w:val="3"/>
          <w:numId w:val="1"/>
        </w:numPr>
      </w:pPr>
      <w:r>
        <w:t xml:space="preserve">Route Exchange </w:t>
      </w:r>
      <w:r w:rsidR="00B82458">
        <w:t xml:space="preserve">IEC61174 </w:t>
      </w:r>
      <w:r w:rsidR="006917AF">
        <w:t>RTZ</w:t>
      </w:r>
    </w:p>
    <w:p w14:paraId="1D66D83B" w14:textId="392DA0D5" w:rsidR="00B63505" w:rsidRDefault="00600DD1" w:rsidP="00B63505">
      <w:pPr>
        <w:pStyle w:val="ListParagraph"/>
        <w:numPr>
          <w:ilvl w:val="3"/>
          <w:numId w:val="1"/>
        </w:numPr>
      </w:pPr>
      <w:r>
        <w:lastRenderedPageBreak/>
        <w:t>O</w:t>
      </w:r>
      <w:r w:rsidR="00C05808">
        <w:t>ther</w:t>
      </w:r>
      <w:r>
        <w:t xml:space="preserve"> </w:t>
      </w:r>
      <w:r w:rsidR="00B63505">
        <w:t>Data E</w:t>
      </w:r>
      <w:r w:rsidR="006917AF">
        <w:t>lements</w:t>
      </w:r>
      <w:r w:rsidR="004A7B60">
        <w:t xml:space="preserve"> and Reports as required by local authorities</w:t>
      </w:r>
    </w:p>
    <w:p w14:paraId="78408C6D" w14:textId="77777777" w:rsidR="003F54C6" w:rsidRPr="003F54C6" w:rsidRDefault="003F54C6" w:rsidP="003F54C6">
      <w:pPr>
        <w:pStyle w:val="ListParagraph"/>
        <w:numPr>
          <w:ilvl w:val="4"/>
          <w:numId w:val="1"/>
        </w:numPr>
      </w:pPr>
      <w:r w:rsidRPr="003F54C6">
        <w:t>Arrival/General Declaration</w:t>
      </w:r>
    </w:p>
    <w:p w14:paraId="5F582CEE" w14:textId="77777777" w:rsidR="003F54C6" w:rsidRPr="003F54C6" w:rsidRDefault="003F54C6" w:rsidP="003F54C6">
      <w:pPr>
        <w:pStyle w:val="ListParagraph"/>
        <w:numPr>
          <w:ilvl w:val="4"/>
          <w:numId w:val="1"/>
        </w:numPr>
      </w:pPr>
      <w:r w:rsidRPr="003F54C6">
        <w:t>Ballast Water Log</w:t>
      </w:r>
    </w:p>
    <w:p w14:paraId="54C07FB3" w14:textId="77777777" w:rsidR="003F54C6" w:rsidRPr="003F54C6" w:rsidRDefault="003F54C6" w:rsidP="003F54C6">
      <w:pPr>
        <w:pStyle w:val="ListParagraph"/>
        <w:numPr>
          <w:ilvl w:val="4"/>
          <w:numId w:val="1"/>
        </w:numPr>
      </w:pPr>
      <w:r w:rsidRPr="003F54C6">
        <w:t>Cargo Declaration</w:t>
      </w:r>
    </w:p>
    <w:p w14:paraId="77EFDCAD" w14:textId="77777777" w:rsidR="003F54C6" w:rsidRPr="003F54C6" w:rsidRDefault="003F54C6" w:rsidP="003F54C6">
      <w:pPr>
        <w:pStyle w:val="ListParagraph"/>
        <w:numPr>
          <w:ilvl w:val="4"/>
          <w:numId w:val="1"/>
        </w:numPr>
      </w:pPr>
      <w:r w:rsidRPr="003F54C6">
        <w:t>Disembarkation Certificate</w:t>
      </w:r>
    </w:p>
    <w:p w14:paraId="47F1D335" w14:textId="77777777" w:rsidR="003F54C6" w:rsidRPr="003F54C6" w:rsidRDefault="003F54C6" w:rsidP="003F54C6">
      <w:pPr>
        <w:pStyle w:val="ListParagraph"/>
        <w:numPr>
          <w:ilvl w:val="4"/>
          <w:numId w:val="1"/>
        </w:numPr>
      </w:pPr>
      <w:r w:rsidRPr="003F54C6">
        <w:t>Ship Certificate</w:t>
      </w:r>
    </w:p>
    <w:p w14:paraId="2340638F" w14:textId="77777777" w:rsidR="003F54C6" w:rsidRPr="003F54C6" w:rsidRDefault="003F54C6" w:rsidP="003F54C6">
      <w:pPr>
        <w:pStyle w:val="ListParagraph"/>
        <w:numPr>
          <w:ilvl w:val="4"/>
          <w:numId w:val="1"/>
        </w:numPr>
      </w:pPr>
      <w:r w:rsidRPr="003F54C6">
        <w:t>Crew Effect Declaration</w:t>
      </w:r>
    </w:p>
    <w:p w14:paraId="78382D7A" w14:textId="77777777" w:rsidR="003F54C6" w:rsidRPr="003F54C6" w:rsidRDefault="003F54C6" w:rsidP="003F54C6">
      <w:pPr>
        <w:pStyle w:val="ListParagraph"/>
        <w:numPr>
          <w:ilvl w:val="4"/>
          <w:numId w:val="1"/>
        </w:numPr>
      </w:pPr>
      <w:r w:rsidRPr="003F54C6">
        <w:t>Crew Vaccination Record</w:t>
      </w:r>
    </w:p>
    <w:p w14:paraId="1E359AEE" w14:textId="77777777" w:rsidR="003F54C6" w:rsidRPr="003F54C6" w:rsidRDefault="003F54C6" w:rsidP="003F54C6">
      <w:pPr>
        <w:pStyle w:val="ListParagraph"/>
        <w:numPr>
          <w:ilvl w:val="4"/>
          <w:numId w:val="1"/>
        </w:numPr>
      </w:pPr>
      <w:r w:rsidRPr="003F54C6">
        <w:t>Crew List</w:t>
      </w:r>
    </w:p>
    <w:p w14:paraId="09856ED0" w14:textId="77777777" w:rsidR="003F54C6" w:rsidRPr="003F54C6" w:rsidRDefault="003F54C6" w:rsidP="003F54C6">
      <w:pPr>
        <w:pStyle w:val="ListParagraph"/>
        <w:numPr>
          <w:ilvl w:val="4"/>
          <w:numId w:val="1"/>
        </w:numPr>
      </w:pPr>
      <w:r w:rsidRPr="003F54C6">
        <w:t>Foreign Currency List</w:t>
      </w:r>
    </w:p>
    <w:p w14:paraId="19C54BB8" w14:textId="2F6CE7CF" w:rsidR="004A7B60" w:rsidRPr="003F54C6" w:rsidRDefault="003F54C6" w:rsidP="003F54C6">
      <w:pPr>
        <w:pStyle w:val="ListParagraph"/>
        <w:numPr>
          <w:ilvl w:val="4"/>
          <w:numId w:val="1"/>
        </w:numPr>
      </w:pPr>
      <w:r w:rsidRPr="003F54C6">
        <w:t>General/NIL List</w:t>
      </w:r>
    </w:p>
    <w:p w14:paraId="71F58396" w14:textId="77777777" w:rsidR="003F54C6" w:rsidRPr="003F54C6" w:rsidRDefault="003F54C6" w:rsidP="003F54C6">
      <w:pPr>
        <w:pStyle w:val="ListParagraph"/>
        <w:numPr>
          <w:ilvl w:val="4"/>
          <w:numId w:val="1"/>
        </w:numPr>
      </w:pPr>
      <w:r w:rsidRPr="003F54C6">
        <w:t>Health</w:t>
      </w:r>
    </w:p>
    <w:p w14:paraId="72C5F36C" w14:textId="77777777" w:rsidR="003F54C6" w:rsidRPr="003F54C6" w:rsidRDefault="003F54C6" w:rsidP="003F54C6">
      <w:pPr>
        <w:pStyle w:val="ListParagraph"/>
        <w:numPr>
          <w:ilvl w:val="4"/>
          <w:numId w:val="1"/>
        </w:numPr>
      </w:pPr>
      <w:r w:rsidRPr="003F54C6">
        <w:t>Passenger List</w:t>
      </w:r>
    </w:p>
    <w:p w14:paraId="2F185FA9" w14:textId="77777777" w:rsidR="003F54C6" w:rsidRPr="003F54C6" w:rsidRDefault="003F54C6" w:rsidP="003F54C6">
      <w:pPr>
        <w:pStyle w:val="ListParagraph"/>
        <w:numPr>
          <w:ilvl w:val="4"/>
          <w:numId w:val="1"/>
        </w:numPr>
      </w:pPr>
      <w:r w:rsidRPr="003F54C6">
        <w:t>Port of Call List (Voyage Memo)</w:t>
      </w:r>
    </w:p>
    <w:p w14:paraId="551A9FC0" w14:textId="77777777" w:rsidR="003F54C6" w:rsidRPr="003F54C6" w:rsidRDefault="003F54C6" w:rsidP="003F54C6">
      <w:pPr>
        <w:pStyle w:val="ListParagraph"/>
        <w:numPr>
          <w:ilvl w:val="4"/>
          <w:numId w:val="1"/>
        </w:numPr>
      </w:pPr>
      <w:r w:rsidRPr="003F54C6">
        <w:t>Security Report</w:t>
      </w:r>
    </w:p>
    <w:p w14:paraId="796F5BEB" w14:textId="77777777" w:rsidR="003F54C6" w:rsidRPr="003F54C6" w:rsidRDefault="003F54C6" w:rsidP="003F54C6">
      <w:pPr>
        <w:pStyle w:val="ListParagraph"/>
        <w:numPr>
          <w:ilvl w:val="4"/>
          <w:numId w:val="1"/>
        </w:numPr>
      </w:pPr>
      <w:r w:rsidRPr="003F54C6">
        <w:t>Ship’s Particulars</w:t>
      </w:r>
    </w:p>
    <w:p w14:paraId="4026380A" w14:textId="77777777" w:rsidR="003F54C6" w:rsidRPr="003F54C6" w:rsidRDefault="003F54C6" w:rsidP="003F54C6">
      <w:pPr>
        <w:pStyle w:val="ListParagraph"/>
        <w:numPr>
          <w:ilvl w:val="4"/>
          <w:numId w:val="1"/>
        </w:numPr>
      </w:pPr>
      <w:r w:rsidRPr="003F54C6">
        <w:t>Ships Repairs</w:t>
      </w:r>
    </w:p>
    <w:p w14:paraId="1540A03E" w14:textId="77777777" w:rsidR="003F54C6" w:rsidRPr="003F54C6" w:rsidRDefault="003F54C6" w:rsidP="003F54C6">
      <w:pPr>
        <w:pStyle w:val="ListParagraph"/>
        <w:numPr>
          <w:ilvl w:val="4"/>
          <w:numId w:val="1"/>
        </w:numPr>
      </w:pPr>
      <w:r w:rsidRPr="003F54C6">
        <w:t>Ship Stores Declaration</w:t>
      </w:r>
    </w:p>
    <w:p w14:paraId="6B501E5F" w14:textId="77777777" w:rsidR="003F54C6" w:rsidRPr="003F54C6" w:rsidRDefault="003F54C6" w:rsidP="003F54C6">
      <w:pPr>
        <w:pStyle w:val="ListParagraph"/>
        <w:numPr>
          <w:ilvl w:val="4"/>
          <w:numId w:val="1"/>
        </w:numPr>
      </w:pPr>
      <w:r w:rsidRPr="003F54C6">
        <w:t>Tank Condition</w:t>
      </w:r>
    </w:p>
    <w:p w14:paraId="7BAA1706" w14:textId="7B92FAD3" w:rsidR="003F54C6" w:rsidRDefault="003F54C6" w:rsidP="003F54C6">
      <w:pPr>
        <w:pStyle w:val="ListParagraph"/>
        <w:numPr>
          <w:ilvl w:val="4"/>
          <w:numId w:val="1"/>
        </w:numPr>
      </w:pPr>
      <w:r w:rsidRPr="003F54C6">
        <w:t>Waste Notification</w:t>
      </w:r>
    </w:p>
    <w:p w14:paraId="50AD5A4D" w14:textId="77A294F3" w:rsidR="00D17DF9" w:rsidRPr="003F54C6" w:rsidRDefault="00D17DF9" w:rsidP="003F54C6">
      <w:pPr>
        <w:pStyle w:val="ListParagraph"/>
        <w:numPr>
          <w:ilvl w:val="4"/>
          <w:numId w:val="1"/>
        </w:numPr>
      </w:pPr>
      <w:r>
        <w:t>Others</w:t>
      </w:r>
    </w:p>
    <w:p w14:paraId="0005B54A" w14:textId="77777777" w:rsidR="003F54C6" w:rsidRDefault="003F54C6" w:rsidP="003F54C6">
      <w:pPr>
        <w:pStyle w:val="ListParagraph"/>
        <w:ind w:left="3600"/>
      </w:pPr>
    </w:p>
    <w:p w14:paraId="69D428CD" w14:textId="780E3118" w:rsidR="002D0AC0" w:rsidRDefault="002D0AC0" w:rsidP="002D0AC0">
      <w:pPr>
        <w:pStyle w:val="ListParagraph"/>
        <w:numPr>
          <w:ilvl w:val="2"/>
          <w:numId w:val="1"/>
        </w:numPr>
      </w:pPr>
      <w:r>
        <w:t xml:space="preserve">Ship </w:t>
      </w:r>
      <w:r w:rsidR="003F54C6">
        <w:t>sends r</w:t>
      </w:r>
      <w:r>
        <w:t>eport</w:t>
      </w:r>
      <w:r w:rsidR="00331135">
        <w:t>s</w:t>
      </w:r>
      <w:r w:rsidR="001556B6">
        <w:t xml:space="preserve"> to shore</w:t>
      </w:r>
      <w:r w:rsidR="004A7B60">
        <w:t xml:space="preserve"> in accordance with reporting requirements</w:t>
      </w:r>
    </w:p>
    <w:p w14:paraId="10F5FF7D" w14:textId="7DB1DF83" w:rsidR="006C422F" w:rsidRDefault="006C422F" w:rsidP="006C422F">
      <w:pPr>
        <w:pStyle w:val="ListParagraph"/>
        <w:ind w:left="2880"/>
      </w:pPr>
      <w:r>
        <w:t>Some reports are to be transmitted M2M directly from ship-board systems to shore to avoid data massaging by the crew</w:t>
      </w:r>
      <w:r w:rsidR="001C3F67">
        <w:t>, e.g.</w:t>
      </w:r>
    </w:p>
    <w:p w14:paraId="485725E4" w14:textId="77777777" w:rsidR="006C422F" w:rsidRDefault="006C422F" w:rsidP="006C422F">
      <w:pPr>
        <w:pStyle w:val="ListParagraph"/>
        <w:numPr>
          <w:ilvl w:val="4"/>
          <w:numId w:val="1"/>
        </w:numPr>
      </w:pPr>
      <w:r>
        <w:t>Dirty Ballast Discharge</w:t>
      </w:r>
    </w:p>
    <w:p w14:paraId="5255809B" w14:textId="77777777" w:rsidR="006C422F" w:rsidRDefault="006C422F" w:rsidP="006C422F">
      <w:pPr>
        <w:pStyle w:val="ListParagraph"/>
        <w:numPr>
          <w:ilvl w:val="4"/>
          <w:numId w:val="1"/>
        </w:numPr>
      </w:pPr>
      <w:r>
        <w:t>Bilge Discharge</w:t>
      </w:r>
    </w:p>
    <w:p w14:paraId="35339FEA" w14:textId="77777777" w:rsidR="006C422F" w:rsidRDefault="006C422F" w:rsidP="006C422F">
      <w:pPr>
        <w:pStyle w:val="ListParagraph"/>
        <w:numPr>
          <w:ilvl w:val="4"/>
          <w:numId w:val="1"/>
        </w:numPr>
      </w:pPr>
      <w:r>
        <w:t>Stack Emissions</w:t>
      </w:r>
    </w:p>
    <w:p w14:paraId="188A932D" w14:textId="77777777" w:rsidR="006C422F" w:rsidRDefault="006C422F" w:rsidP="006C422F">
      <w:pPr>
        <w:pStyle w:val="ListParagraph"/>
        <w:numPr>
          <w:ilvl w:val="4"/>
          <w:numId w:val="1"/>
        </w:numPr>
      </w:pPr>
      <w:r>
        <w:t>Switching fuel from crude oil to diesel oil (and back)</w:t>
      </w:r>
    </w:p>
    <w:p w14:paraId="6A795CB1" w14:textId="3A5D266E" w:rsidR="001556B6" w:rsidRDefault="001556B6" w:rsidP="002D0AC0">
      <w:pPr>
        <w:pStyle w:val="ListParagraph"/>
        <w:numPr>
          <w:ilvl w:val="2"/>
          <w:numId w:val="1"/>
        </w:numPr>
      </w:pPr>
      <w:r>
        <w:t>Acknowledgement of receipt of SR</w:t>
      </w:r>
    </w:p>
    <w:p w14:paraId="22982D2B" w14:textId="77777777" w:rsidR="003F54C6" w:rsidRDefault="003F54C6" w:rsidP="003F54C6">
      <w:pPr>
        <w:pStyle w:val="ListParagraph"/>
        <w:ind w:left="2160"/>
      </w:pPr>
    </w:p>
    <w:p w14:paraId="2B1BAAFA" w14:textId="3AC7475B" w:rsidR="002D0AC0" w:rsidRDefault="0035406E" w:rsidP="0035406E">
      <w:pPr>
        <w:pStyle w:val="ListParagraph"/>
        <w:numPr>
          <w:ilvl w:val="1"/>
          <w:numId w:val="1"/>
        </w:numPr>
      </w:pPr>
      <w:r>
        <w:t>Technical Service Components</w:t>
      </w:r>
    </w:p>
    <w:p w14:paraId="1E300755" w14:textId="50FB7596" w:rsidR="002D0AC0" w:rsidRDefault="00331135" w:rsidP="0035406E">
      <w:pPr>
        <w:pStyle w:val="ListParagraph"/>
        <w:numPr>
          <w:ilvl w:val="2"/>
          <w:numId w:val="1"/>
        </w:numPr>
      </w:pPr>
      <w:r>
        <w:t xml:space="preserve">Catalog (aka </w:t>
      </w:r>
      <w:r w:rsidR="002D0AC0">
        <w:t>Service Directory/Portal</w:t>
      </w:r>
      <w:r>
        <w:t>)</w:t>
      </w:r>
    </w:p>
    <w:p w14:paraId="0D9E17DC" w14:textId="27BBE5ED" w:rsidR="00820FCF" w:rsidRDefault="00820FCF" w:rsidP="0035406E">
      <w:pPr>
        <w:pStyle w:val="ListParagraph"/>
        <w:numPr>
          <w:ilvl w:val="3"/>
          <w:numId w:val="1"/>
        </w:numPr>
      </w:pPr>
      <w:r>
        <w:t xml:space="preserve">Who hosts the </w:t>
      </w:r>
      <w:r w:rsidR="00331135">
        <w:t>catalog</w:t>
      </w:r>
      <w:r w:rsidR="00AA7056">
        <w:t>?</w:t>
      </w:r>
    </w:p>
    <w:p w14:paraId="6546B8C8" w14:textId="77777777" w:rsidR="00C4402E" w:rsidRDefault="00C4402E" w:rsidP="0035406E">
      <w:pPr>
        <w:pStyle w:val="ListParagraph"/>
        <w:numPr>
          <w:ilvl w:val="4"/>
          <w:numId w:val="1"/>
        </w:numPr>
      </w:pPr>
      <w:r>
        <w:t xml:space="preserve">IALA </w:t>
      </w:r>
    </w:p>
    <w:p w14:paraId="72D988C7" w14:textId="7E24CFD9" w:rsidR="00B82458" w:rsidRDefault="00B82458" w:rsidP="0035406E">
      <w:pPr>
        <w:pStyle w:val="ListParagraph"/>
        <w:numPr>
          <w:ilvl w:val="4"/>
          <w:numId w:val="1"/>
        </w:numPr>
      </w:pPr>
      <w:r>
        <w:t xml:space="preserve">IMO </w:t>
      </w:r>
      <w:r w:rsidR="00744BA4">
        <w:t>Global Integrated Shipping Information System (GISIS)</w:t>
      </w:r>
    </w:p>
    <w:p w14:paraId="37A34BA5" w14:textId="10244462" w:rsidR="00B82458" w:rsidRDefault="00B82458" w:rsidP="0035406E">
      <w:pPr>
        <w:pStyle w:val="ListParagraph"/>
        <w:numPr>
          <w:ilvl w:val="4"/>
          <w:numId w:val="1"/>
        </w:numPr>
      </w:pPr>
      <w:r>
        <w:t>ITU</w:t>
      </w:r>
      <w:r w:rsidR="00C4402E">
        <w:t xml:space="preserve"> </w:t>
      </w:r>
    </w:p>
    <w:p w14:paraId="1ECCFC24" w14:textId="570D55F0" w:rsidR="00B82458" w:rsidRDefault="00B82458" w:rsidP="0035406E">
      <w:pPr>
        <w:pStyle w:val="ListParagraph"/>
        <w:numPr>
          <w:ilvl w:val="4"/>
          <w:numId w:val="1"/>
        </w:numPr>
      </w:pPr>
      <w:r>
        <w:t>MCP/STM</w:t>
      </w:r>
      <w:r w:rsidR="00C4402E">
        <w:t xml:space="preserve"> (Service Directory)</w:t>
      </w:r>
    </w:p>
    <w:p w14:paraId="0D88403F" w14:textId="237089D5" w:rsidR="00B82458" w:rsidRDefault="00B82458" w:rsidP="0035406E">
      <w:pPr>
        <w:pStyle w:val="ListParagraph"/>
        <w:numPr>
          <w:ilvl w:val="4"/>
          <w:numId w:val="1"/>
        </w:numPr>
      </w:pPr>
      <w:r>
        <w:t>Other?</w:t>
      </w:r>
    </w:p>
    <w:p w14:paraId="2F646BCC" w14:textId="1DE20FF9" w:rsidR="006C422F" w:rsidRDefault="006C422F" w:rsidP="0035406E">
      <w:pPr>
        <w:pStyle w:val="ListParagraph"/>
        <w:numPr>
          <w:ilvl w:val="3"/>
          <w:numId w:val="1"/>
        </w:numPr>
      </w:pPr>
      <w:r>
        <w:t xml:space="preserve">Shore based entities will be responsible to keep their </w:t>
      </w:r>
      <w:r w:rsidR="0035406E">
        <w:t xml:space="preserve">webservice </w:t>
      </w:r>
      <w:r>
        <w:t>URL in the Catalog up to date</w:t>
      </w:r>
      <w:r w:rsidR="0035406E">
        <w:t>.</w:t>
      </w:r>
    </w:p>
    <w:p w14:paraId="27911EF6" w14:textId="77777777" w:rsidR="0035406E" w:rsidRDefault="0035406E" w:rsidP="003F54C6">
      <w:pPr>
        <w:pStyle w:val="ListParagraph"/>
        <w:numPr>
          <w:ilvl w:val="2"/>
          <w:numId w:val="1"/>
        </w:numPr>
      </w:pPr>
      <w:r>
        <w:t>Webservice</w:t>
      </w:r>
    </w:p>
    <w:p w14:paraId="79F4FA3E" w14:textId="0533996A" w:rsidR="002D0AC0" w:rsidRDefault="00331135" w:rsidP="003F54C6">
      <w:pPr>
        <w:pStyle w:val="ListParagraph"/>
        <w:numPr>
          <w:ilvl w:val="3"/>
          <w:numId w:val="1"/>
        </w:numPr>
      </w:pPr>
      <w:r>
        <w:t>Minimum webservices functionality</w:t>
      </w:r>
    </w:p>
    <w:p w14:paraId="0B1AC602" w14:textId="5E58BD73" w:rsidR="00B82458" w:rsidRDefault="00B82458" w:rsidP="003F54C6">
      <w:pPr>
        <w:pStyle w:val="ListParagraph"/>
        <w:numPr>
          <w:ilvl w:val="4"/>
          <w:numId w:val="1"/>
        </w:numPr>
      </w:pPr>
      <w:r>
        <w:t xml:space="preserve">Receives </w:t>
      </w:r>
      <w:r w:rsidR="003B451A">
        <w:t>Ship Particulars and</w:t>
      </w:r>
      <w:r>
        <w:t xml:space="preserve"> Voyage </w:t>
      </w:r>
      <w:r w:rsidR="003B451A">
        <w:t>related information</w:t>
      </w:r>
    </w:p>
    <w:p w14:paraId="54E6ED58" w14:textId="0B6F0A06" w:rsidR="00B82458" w:rsidRDefault="00B82458" w:rsidP="003F54C6">
      <w:pPr>
        <w:pStyle w:val="ListParagraph"/>
        <w:numPr>
          <w:ilvl w:val="4"/>
          <w:numId w:val="1"/>
        </w:numPr>
      </w:pPr>
      <w:r>
        <w:lastRenderedPageBreak/>
        <w:t>Determines Reporting Requirements</w:t>
      </w:r>
    </w:p>
    <w:p w14:paraId="3DE03570" w14:textId="1A562E91" w:rsidR="0024263F" w:rsidRDefault="0024263F" w:rsidP="003F54C6">
      <w:pPr>
        <w:pStyle w:val="ListParagraph"/>
        <w:numPr>
          <w:ilvl w:val="4"/>
          <w:numId w:val="1"/>
        </w:numPr>
      </w:pPr>
      <w:r>
        <w:t>Sends Reporting Requirements to ship</w:t>
      </w:r>
    </w:p>
    <w:p w14:paraId="774541BF" w14:textId="67FCB634" w:rsidR="0024263F" w:rsidRDefault="0024263F" w:rsidP="003F54C6">
      <w:pPr>
        <w:pStyle w:val="ListParagraph"/>
        <w:numPr>
          <w:ilvl w:val="4"/>
          <w:numId w:val="1"/>
        </w:numPr>
      </w:pPr>
      <w:r>
        <w:t>Receives Ship Reports</w:t>
      </w:r>
    </w:p>
    <w:p w14:paraId="64E6C4AD" w14:textId="45054710" w:rsidR="00C4402E" w:rsidRDefault="00C4402E" w:rsidP="003F54C6">
      <w:pPr>
        <w:pStyle w:val="ListParagraph"/>
        <w:numPr>
          <w:ilvl w:val="4"/>
          <w:numId w:val="1"/>
        </w:numPr>
      </w:pPr>
      <w:r>
        <w:t>Acknowledges Receipt of Ship R</w:t>
      </w:r>
      <w:r w:rsidR="00A4021A">
        <w:t>e</w:t>
      </w:r>
      <w:r>
        <w:t>ports</w:t>
      </w:r>
    </w:p>
    <w:p w14:paraId="1485715A" w14:textId="69B7D557" w:rsidR="00833EE9" w:rsidRDefault="00833EE9" w:rsidP="003F54C6">
      <w:pPr>
        <w:pStyle w:val="ListParagraph"/>
        <w:numPr>
          <w:ilvl w:val="3"/>
          <w:numId w:val="1"/>
        </w:numPr>
      </w:pPr>
      <w:r>
        <w:t>Webservice Technology</w:t>
      </w:r>
    </w:p>
    <w:p w14:paraId="7562A434" w14:textId="62D2C146" w:rsidR="00A4021A" w:rsidRDefault="00A4021A" w:rsidP="003F54C6">
      <w:pPr>
        <w:pStyle w:val="ListParagraph"/>
        <w:numPr>
          <w:ilvl w:val="4"/>
          <w:numId w:val="1"/>
        </w:numPr>
      </w:pPr>
      <w:r>
        <w:t xml:space="preserve">Technology Neutral (able to communicate with any </w:t>
      </w:r>
      <w:r w:rsidR="00960524">
        <w:t xml:space="preserve">ship-board </w:t>
      </w:r>
      <w:r>
        <w:t>system)</w:t>
      </w:r>
    </w:p>
    <w:p w14:paraId="644266F5" w14:textId="77777777" w:rsidR="00A4021A" w:rsidRDefault="00A4021A" w:rsidP="003F54C6">
      <w:pPr>
        <w:pStyle w:val="ListParagraph"/>
        <w:numPr>
          <w:ilvl w:val="4"/>
          <w:numId w:val="1"/>
        </w:numPr>
      </w:pPr>
      <w:r>
        <w:t xml:space="preserve">Cybersecurity Measures </w:t>
      </w:r>
    </w:p>
    <w:p w14:paraId="6274BFCF" w14:textId="77777777" w:rsidR="00A4021A" w:rsidRDefault="00A4021A" w:rsidP="003F54C6">
      <w:pPr>
        <w:pStyle w:val="ListParagraph"/>
        <w:numPr>
          <w:ilvl w:val="5"/>
          <w:numId w:val="1"/>
        </w:numPr>
      </w:pPr>
      <w:r>
        <w:t>Authenticates the webservice owner</w:t>
      </w:r>
    </w:p>
    <w:p w14:paraId="33EF5D3D" w14:textId="77777777" w:rsidR="00A4021A" w:rsidRDefault="00A4021A" w:rsidP="003F54C6">
      <w:pPr>
        <w:pStyle w:val="ListParagraph"/>
        <w:numPr>
          <w:ilvl w:val="5"/>
          <w:numId w:val="1"/>
        </w:numPr>
      </w:pPr>
      <w:r>
        <w:t>Authenticates Sender (i.e. Ship) of Basic Voyage Data</w:t>
      </w:r>
    </w:p>
    <w:p w14:paraId="00D8BC5D" w14:textId="307C96AC" w:rsidR="00A4021A" w:rsidRDefault="00A4021A" w:rsidP="003F54C6">
      <w:pPr>
        <w:pStyle w:val="ListParagraph"/>
        <w:numPr>
          <w:ilvl w:val="5"/>
          <w:numId w:val="1"/>
        </w:numPr>
      </w:pPr>
      <w:r>
        <w:t>Data Integrity</w:t>
      </w:r>
    </w:p>
    <w:p w14:paraId="5D790D88" w14:textId="7C593F9F" w:rsidR="002D0AC0" w:rsidRDefault="002D0AC0" w:rsidP="003F54C6">
      <w:pPr>
        <w:pStyle w:val="ListParagraph"/>
        <w:numPr>
          <w:ilvl w:val="4"/>
          <w:numId w:val="1"/>
        </w:numPr>
      </w:pPr>
      <w:r w:rsidRPr="00A4021A">
        <w:t>REST</w:t>
      </w:r>
      <w:r w:rsidR="00833EE9" w:rsidRPr="00A4021A">
        <w:t xml:space="preserve">ful or </w:t>
      </w:r>
      <w:r w:rsidRPr="00A4021A">
        <w:t>SOAP</w:t>
      </w:r>
      <w:r w:rsidR="00A4021A" w:rsidRPr="00A4021A">
        <w:t xml:space="preserve"> (see Use ENAV Committee “G</w:t>
      </w:r>
      <w:r w:rsidR="00A62770">
        <w:t>uideline</w:t>
      </w:r>
      <w:r w:rsidR="00A4021A" w:rsidRPr="00A4021A">
        <w:t xml:space="preserve"> </w:t>
      </w:r>
      <w:r w:rsidR="00A62770">
        <w:t>on</w:t>
      </w:r>
      <w:r w:rsidR="00A4021A" w:rsidRPr="00A4021A">
        <w:t xml:space="preserve"> IP (Web Service) based S-100 data Exchange (Document ENAV24 12.3.3.1)</w:t>
      </w:r>
    </w:p>
    <w:p w14:paraId="385D73B9" w14:textId="26EFD147" w:rsidR="002D0AC0" w:rsidRDefault="00833EE9" w:rsidP="003F54C6">
      <w:pPr>
        <w:pStyle w:val="ListParagraph"/>
        <w:numPr>
          <w:ilvl w:val="4"/>
          <w:numId w:val="1"/>
        </w:numPr>
      </w:pPr>
      <w:r>
        <w:t xml:space="preserve">Message </w:t>
      </w:r>
      <w:r w:rsidR="00F84B13">
        <w:t xml:space="preserve">Protocol: </w:t>
      </w:r>
      <w:r w:rsidR="002D0AC0">
        <w:t xml:space="preserve">S-100 data </w:t>
      </w:r>
      <w:r w:rsidR="00A62770">
        <w:t xml:space="preserve">and other data </w:t>
      </w:r>
      <w:r w:rsidR="002D0AC0">
        <w:t>model</w:t>
      </w:r>
      <w:r w:rsidR="00A62770">
        <w:t xml:space="preserve"> elements</w:t>
      </w:r>
      <w:r w:rsidR="00F84B13">
        <w:t xml:space="preserve"> </w:t>
      </w:r>
      <w:r w:rsidR="00A62770">
        <w:t xml:space="preserve">captured in machine </w:t>
      </w:r>
      <w:r w:rsidR="003B451A">
        <w:t>readable</w:t>
      </w:r>
      <w:r w:rsidR="00F84B13">
        <w:t xml:space="preserve"> </w:t>
      </w:r>
      <w:r w:rsidR="005E5DF5">
        <w:t>JSON/XML</w:t>
      </w:r>
      <w:r w:rsidR="0019542A">
        <w:t xml:space="preserve"> files</w:t>
      </w:r>
    </w:p>
    <w:p w14:paraId="764972FA" w14:textId="77777777" w:rsidR="00F34397" w:rsidRDefault="00F34397" w:rsidP="00F34397">
      <w:pPr>
        <w:pStyle w:val="ListParagraph"/>
        <w:ind w:left="2160"/>
        <w:sectPr w:rsidR="00F34397">
          <w:headerReference w:type="defaul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E9E27B9" w14:textId="24EEC006" w:rsidR="00F34397" w:rsidRDefault="00F34397" w:rsidP="00F34397">
      <w:pPr>
        <w:pStyle w:val="ListParagraph"/>
        <w:ind w:left="2160"/>
      </w:pPr>
    </w:p>
    <w:p w14:paraId="50AB948D" w14:textId="77777777" w:rsidR="00F34397" w:rsidRDefault="00F34397" w:rsidP="00BB4CB5">
      <w:pPr>
        <w:pStyle w:val="ListParagraph"/>
        <w:jc w:val="center"/>
        <w:rPr>
          <w:b/>
          <w:bCs/>
        </w:rPr>
      </w:pPr>
      <w:r>
        <w:rPr>
          <w:b/>
          <w:bCs/>
        </w:rPr>
        <w:t>Annex 1</w:t>
      </w:r>
    </w:p>
    <w:p w14:paraId="6E1685CD" w14:textId="5184AAA0" w:rsidR="00787FB3" w:rsidRDefault="00787FB3" w:rsidP="00BB4CB5">
      <w:pPr>
        <w:pStyle w:val="ListParagraph"/>
        <w:jc w:val="center"/>
      </w:pPr>
      <w:r w:rsidRPr="00F34397">
        <w:rPr>
          <w:b/>
          <w:bCs/>
        </w:rPr>
        <w:t xml:space="preserve">Migration from </w:t>
      </w:r>
      <w:r w:rsidR="00BB4CB5">
        <w:rPr>
          <w:b/>
          <w:bCs/>
        </w:rPr>
        <w:t>p</w:t>
      </w:r>
      <w:r w:rsidR="00A12CFF" w:rsidRPr="00F34397">
        <w:rPr>
          <w:b/>
          <w:bCs/>
        </w:rPr>
        <w:t xml:space="preserve">aper </w:t>
      </w:r>
      <w:r w:rsidR="00BB4CB5">
        <w:rPr>
          <w:b/>
          <w:bCs/>
        </w:rPr>
        <w:t>-</w:t>
      </w:r>
      <w:r w:rsidRPr="00F34397">
        <w:rPr>
          <w:b/>
          <w:bCs/>
        </w:rPr>
        <w:t xml:space="preserve"> based systems</w:t>
      </w:r>
      <w:r w:rsidR="00A12CFF" w:rsidRPr="00F34397">
        <w:rPr>
          <w:b/>
          <w:bCs/>
        </w:rPr>
        <w:t xml:space="preserve"> to digital system</w:t>
      </w:r>
    </w:p>
    <w:p w14:paraId="7E80CC13" w14:textId="1BE1765E" w:rsidR="00F34397" w:rsidRDefault="002A47A2" w:rsidP="00BB4CB5">
      <w:pPr>
        <w:spacing w:after="0"/>
      </w:pPr>
      <w:r>
        <w:t xml:space="preserve">Emerging countries may not have the capacity and/or capability to transfer their ship reporting system from a paper-based system to a fully digital system in the near term. It may take as long a decade for some countries to implement a digital ship reporting system. </w:t>
      </w:r>
    </w:p>
    <w:p w14:paraId="3386A740" w14:textId="4FCB1771" w:rsidR="002A47A2" w:rsidRDefault="002A47A2" w:rsidP="00BB4CB5">
      <w:pPr>
        <w:spacing w:after="0"/>
      </w:pPr>
    </w:p>
    <w:p w14:paraId="3D4F380C" w14:textId="57DA4E60" w:rsidR="002A47A2" w:rsidRDefault="002A47A2" w:rsidP="00BB4CB5">
      <w:pPr>
        <w:spacing w:after="0"/>
      </w:pPr>
      <w:r>
        <w:t xml:space="preserve">To assist such countries with this migration it may be useful to devise an </w:t>
      </w:r>
      <w:r w:rsidR="00962CB9">
        <w:t>intermediate</w:t>
      </w:r>
      <w:r>
        <w:t xml:space="preserve"> ship reporting system that allows </w:t>
      </w:r>
      <w:r w:rsidR="00962CB9">
        <w:t>them</w:t>
      </w:r>
      <w:r>
        <w:t xml:space="preserve"> to move into the digital age without having to implement a fully digital system. Such an interim system would closely mirror their existing </w:t>
      </w:r>
      <w:r w:rsidR="00962CB9">
        <w:t>paper-based system using PDF forms.</w:t>
      </w:r>
    </w:p>
    <w:p w14:paraId="6C4EBE63" w14:textId="23EAD367" w:rsidR="002A47A2" w:rsidRDefault="002A47A2" w:rsidP="00BB4CB5">
      <w:pPr>
        <w:spacing w:after="0"/>
      </w:pPr>
    </w:p>
    <w:p w14:paraId="48520801" w14:textId="518E303C" w:rsidR="00A12CFF" w:rsidRDefault="00962CB9" w:rsidP="00BB4CB5">
      <w:pPr>
        <w:spacing w:after="0"/>
      </w:pPr>
      <w:r>
        <w:t xml:space="preserve">The </w:t>
      </w:r>
      <w:r w:rsidR="00A12CFF">
        <w:t>Intermediate system</w:t>
      </w:r>
      <w:r w:rsidR="00F34397">
        <w:t xml:space="preserve"> (</w:t>
      </w:r>
      <w:r w:rsidR="00BB4CB5">
        <w:t xml:space="preserve">intended </w:t>
      </w:r>
      <w:r w:rsidR="00F34397">
        <w:t>for emerging countries)</w:t>
      </w:r>
    </w:p>
    <w:p w14:paraId="04788E08" w14:textId="17229EE3" w:rsidR="00BB4CB5" w:rsidRDefault="00BB4CB5" w:rsidP="00BB4CB5">
      <w:pPr>
        <w:pStyle w:val="ListParagraph"/>
        <w:numPr>
          <w:ilvl w:val="0"/>
          <w:numId w:val="6"/>
        </w:numPr>
        <w:spacing w:after="0"/>
      </w:pPr>
      <w:r>
        <w:t>May Require Ship to send e-mail to request reporting requirements (directly of via Port Agent)</w:t>
      </w:r>
    </w:p>
    <w:p w14:paraId="13BD157B" w14:textId="2258EFF3" w:rsidR="00F34397" w:rsidRDefault="00F34397" w:rsidP="00BB4CB5">
      <w:pPr>
        <w:pStyle w:val="ListParagraph"/>
        <w:numPr>
          <w:ilvl w:val="0"/>
          <w:numId w:val="6"/>
        </w:numPr>
        <w:spacing w:after="0"/>
      </w:pPr>
      <w:r>
        <w:t xml:space="preserve">May require shore to send ship </w:t>
      </w:r>
      <w:r w:rsidR="00BB4CB5">
        <w:t xml:space="preserve">required </w:t>
      </w:r>
      <w:r>
        <w:t>PDF form</w:t>
      </w:r>
      <w:r w:rsidR="00BB4CB5">
        <w:t xml:space="preserve"> Templates</w:t>
      </w:r>
    </w:p>
    <w:p w14:paraId="3EB4BA31" w14:textId="184558B1" w:rsidR="00F34397" w:rsidRDefault="00F34397" w:rsidP="00BB4CB5">
      <w:pPr>
        <w:pStyle w:val="ListParagraph"/>
        <w:numPr>
          <w:ilvl w:val="1"/>
          <w:numId w:val="9"/>
        </w:numPr>
        <w:spacing w:after="0"/>
      </w:pPr>
      <w:r>
        <w:t xml:space="preserve">Via </w:t>
      </w:r>
      <w:r w:rsidR="00CC7A90">
        <w:t>e-mail</w:t>
      </w:r>
    </w:p>
    <w:p w14:paraId="02E80DDF" w14:textId="39BAF516" w:rsidR="00F34397" w:rsidRDefault="00F34397" w:rsidP="00BB4CB5">
      <w:pPr>
        <w:pStyle w:val="ListParagraph"/>
        <w:numPr>
          <w:ilvl w:val="1"/>
          <w:numId w:val="9"/>
        </w:numPr>
        <w:spacing w:after="0"/>
      </w:pPr>
      <w:r>
        <w:t xml:space="preserve">Via </w:t>
      </w:r>
      <w:r w:rsidR="00BB4CB5">
        <w:t>w</w:t>
      </w:r>
      <w:r>
        <w:t>ebservice</w:t>
      </w:r>
    </w:p>
    <w:p w14:paraId="43350FD8" w14:textId="42A5E2C8" w:rsidR="001917D0" w:rsidRDefault="001917D0" w:rsidP="00BB4CB5">
      <w:pPr>
        <w:pStyle w:val="ListParagraph"/>
        <w:numPr>
          <w:ilvl w:val="0"/>
          <w:numId w:val="6"/>
        </w:numPr>
        <w:spacing w:after="0"/>
      </w:pPr>
      <w:r>
        <w:t>May require reports to be sent to individual shore-based agencies</w:t>
      </w:r>
      <w:r w:rsidR="00BB4CB5">
        <w:t xml:space="preserve"> (i.e. no MSW)</w:t>
      </w:r>
    </w:p>
    <w:p w14:paraId="70F9E423" w14:textId="6CFDAA50" w:rsidR="00BB4CB5" w:rsidRDefault="00BB4CB5" w:rsidP="00BB4CB5">
      <w:pPr>
        <w:pStyle w:val="ListParagraph"/>
        <w:numPr>
          <w:ilvl w:val="0"/>
          <w:numId w:val="6"/>
        </w:numPr>
        <w:spacing w:after="0"/>
      </w:pPr>
      <w:r>
        <w:t>May Require Manual Scheduling of report submission</w:t>
      </w:r>
    </w:p>
    <w:p w14:paraId="5A7BBF6A" w14:textId="0D50F3FD" w:rsidR="00962CB9" w:rsidRDefault="00962CB9" w:rsidP="00962CB9">
      <w:pPr>
        <w:spacing w:after="0"/>
      </w:pPr>
    </w:p>
    <w:p w14:paraId="75ACE6B5" w14:textId="5310F802" w:rsidR="00962CB9" w:rsidRDefault="00962CB9" w:rsidP="00962CB9">
      <w:pPr>
        <w:spacing w:after="0"/>
      </w:pPr>
      <w:r>
        <w:t xml:space="preserve">A major advantage of allowing emerging countries to initially implement an intermediate system is that doing so will allow IMO to streamline </w:t>
      </w:r>
      <w:r w:rsidR="006C422F">
        <w:t>the data exchange between ship and shore-based stakeholders even before a fully digitized system has been implemented by all competent authorities.</w:t>
      </w:r>
    </w:p>
    <w:sectPr w:rsidR="00962C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98ACDE" w14:textId="77777777" w:rsidR="007000CF" w:rsidRDefault="007000CF" w:rsidP="000A0A01">
      <w:pPr>
        <w:spacing w:after="0" w:line="240" w:lineRule="auto"/>
      </w:pPr>
      <w:r>
        <w:separator/>
      </w:r>
    </w:p>
  </w:endnote>
  <w:endnote w:type="continuationSeparator" w:id="0">
    <w:p w14:paraId="60AF29F6" w14:textId="77777777" w:rsidR="007000CF" w:rsidRDefault="007000CF" w:rsidP="000A0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355BA" w14:textId="77777777" w:rsidR="007000CF" w:rsidRDefault="007000CF" w:rsidP="000A0A01">
      <w:pPr>
        <w:spacing w:after="0" w:line="240" w:lineRule="auto"/>
      </w:pPr>
      <w:r>
        <w:separator/>
      </w:r>
    </w:p>
  </w:footnote>
  <w:footnote w:type="continuationSeparator" w:id="0">
    <w:p w14:paraId="121AFB3A" w14:textId="77777777" w:rsidR="007000CF" w:rsidRDefault="007000CF" w:rsidP="000A0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07224" w14:textId="5E8B794A" w:rsidR="000F5221" w:rsidRPr="000A0A01" w:rsidRDefault="000F5221" w:rsidP="000F5221">
    <w:pPr>
      <w:tabs>
        <w:tab w:val="center" w:pos="4680"/>
      </w:tabs>
      <w:rPr>
        <w:b/>
        <w:bCs/>
      </w:rPr>
    </w:pPr>
    <w:r>
      <w:rPr>
        <w:b/>
        <w:bCs/>
      </w:rPr>
      <w:t>ARM11-9.</w:t>
    </w:r>
    <w:r w:rsidR="000C5CE6">
      <w:rPr>
        <w:b/>
        <w:bCs/>
      </w:rPr>
      <w:t>5</w:t>
    </w:r>
    <w:r>
      <w:rPr>
        <w:b/>
        <w:bCs/>
      </w:rPr>
      <w:tab/>
    </w:r>
    <w:r w:rsidR="002E4008" w:rsidRPr="000A0A01">
      <w:rPr>
        <w:b/>
        <w:bCs/>
      </w:rPr>
      <w:t>Ship Reporting Task Group Report</w:t>
    </w:r>
    <w:r w:rsidR="002E4008">
      <w:rPr>
        <w:b/>
        <w:bCs/>
      </w:rPr>
      <w:t xml:space="preserve"> to ARM10 WG2</w:t>
    </w:r>
  </w:p>
  <w:p w14:paraId="0AB508BC" w14:textId="77777777" w:rsidR="002E4008" w:rsidRDefault="002E40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207"/>
    <w:multiLevelType w:val="hybridMultilevel"/>
    <w:tmpl w:val="B1C6A2F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BC61F59"/>
    <w:multiLevelType w:val="hybridMultilevel"/>
    <w:tmpl w:val="B77EE1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A74A83"/>
    <w:multiLevelType w:val="hybridMultilevel"/>
    <w:tmpl w:val="7E68F37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21AAE"/>
    <w:multiLevelType w:val="hybridMultilevel"/>
    <w:tmpl w:val="14123E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2B74CD"/>
    <w:multiLevelType w:val="multilevel"/>
    <w:tmpl w:val="9476E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58D1935"/>
    <w:multiLevelType w:val="hybridMultilevel"/>
    <w:tmpl w:val="64FA2CAE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4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8">
    <w:abstractNumId w:val="4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9">
    <w:abstractNumId w:val="4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1AF"/>
    <w:rsid w:val="00083FE6"/>
    <w:rsid w:val="000A0A01"/>
    <w:rsid w:val="000C5CE6"/>
    <w:rsid w:val="000F5221"/>
    <w:rsid w:val="001433D6"/>
    <w:rsid w:val="0015070B"/>
    <w:rsid w:val="001556B6"/>
    <w:rsid w:val="00185242"/>
    <w:rsid w:val="001917D0"/>
    <w:rsid w:val="0019542A"/>
    <w:rsid w:val="001C34EA"/>
    <w:rsid w:val="001C3F67"/>
    <w:rsid w:val="0024263F"/>
    <w:rsid w:val="00247C6D"/>
    <w:rsid w:val="002A47A2"/>
    <w:rsid w:val="002D0AC0"/>
    <w:rsid w:val="002D4220"/>
    <w:rsid w:val="002E4008"/>
    <w:rsid w:val="00317048"/>
    <w:rsid w:val="00326689"/>
    <w:rsid w:val="00331135"/>
    <w:rsid w:val="00334CCD"/>
    <w:rsid w:val="0035406E"/>
    <w:rsid w:val="00377244"/>
    <w:rsid w:val="003815CA"/>
    <w:rsid w:val="003B451A"/>
    <w:rsid w:val="003F54C6"/>
    <w:rsid w:val="004A01AF"/>
    <w:rsid w:val="004A7B60"/>
    <w:rsid w:val="004F3BD0"/>
    <w:rsid w:val="00535345"/>
    <w:rsid w:val="00557747"/>
    <w:rsid w:val="00560A61"/>
    <w:rsid w:val="00585ED9"/>
    <w:rsid w:val="005E5DF5"/>
    <w:rsid w:val="00600DD1"/>
    <w:rsid w:val="00625E96"/>
    <w:rsid w:val="00631079"/>
    <w:rsid w:val="00632972"/>
    <w:rsid w:val="006557FA"/>
    <w:rsid w:val="00671528"/>
    <w:rsid w:val="006837AF"/>
    <w:rsid w:val="00687A44"/>
    <w:rsid w:val="006917AF"/>
    <w:rsid w:val="006A43D1"/>
    <w:rsid w:val="006C422F"/>
    <w:rsid w:val="006C6FF8"/>
    <w:rsid w:val="007000CF"/>
    <w:rsid w:val="00730DDF"/>
    <w:rsid w:val="00737475"/>
    <w:rsid w:val="00744BA4"/>
    <w:rsid w:val="00786B9F"/>
    <w:rsid w:val="00787FB3"/>
    <w:rsid w:val="007C2DE5"/>
    <w:rsid w:val="007D5B0A"/>
    <w:rsid w:val="00805879"/>
    <w:rsid w:val="00820FCF"/>
    <w:rsid w:val="00833EE9"/>
    <w:rsid w:val="008624A7"/>
    <w:rsid w:val="008C73E6"/>
    <w:rsid w:val="009478B7"/>
    <w:rsid w:val="00956B92"/>
    <w:rsid w:val="00960524"/>
    <w:rsid w:val="00962CB9"/>
    <w:rsid w:val="009B26C7"/>
    <w:rsid w:val="00A12CFF"/>
    <w:rsid w:val="00A14070"/>
    <w:rsid w:val="00A24721"/>
    <w:rsid w:val="00A34E14"/>
    <w:rsid w:val="00A4021A"/>
    <w:rsid w:val="00A62770"/>
    <w:rsid w:val="00A66DCE"/>
    <w:rsid w:val="00A77F8D"/>
    <w:rsid w:val="00AA7056"/>
    <w:rsid w:val="00B423AA"/>
    <w:rsid w:val="00B63505"/>
    <w:rsid w:val="00B82458"/>
    <w:rsid w:val="00B87F85"/>
    <w:rsid w:val="00BA7791"/>
    <w:rsid w:val="00BB4CB5"/>
    <w:rsid w:val="00BE50E5"/>
    <w:rsid w:val="00C05808"/>
    <w:rsid w:val="00C07032"/>
    <w:rsid w:val="00C4402E"/>
    <w:rsid w:val="00CC7A90"/>
    <w:rsid w:val="00CF1676"/>
    <w:rsid w:val="00D0323C"/>
    <w:rsid w:val="00D1062C"/>
    <w:rsid w:val="00D17DF9"/>
    <w:rsid w:val="00D81042"/>
    <w:rsid w:val="00DC3C56"/>
    <w:rsid w:val="00DD4E12"/>
    <w:rsid w:val="00DE12E0"/>
    <w:rsid w:val="00E3186D"/>
    <w:rsid w:val="00E62410"/>
    <w:rsid w:val="00EE6784"/>
    <w:rsid w:val="00F01FFF"/>
    <w:rsid w:val="00F24F2A"/>
    <w:rsid w:val="00F27A2C"/>
    <w:rsid w:val="00F34397"/>
    <w:rsid w:val="00F80C1C"/>
    <w:rsid w:val="00F8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3E05D28"/>
  <w15:chartTrackingRefBased/>
  <w15:docId w15:val="{51C36D9C-2C56-4C25-923A-09BAED464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1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0A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A01"/>
  </w:style>
  <w:style w:type="paragraph" w:styleId="Footer">
    <w:name w:val="footer"/>
    <w:basedOn w:val="Normal"/>
    <w:link w:val="FooterChar"/>
    <w:uiPriority w:val="99"/>
    <w:unhideWhenUsed/>
    <w:rsid w:val="000A0A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A01"/>
  </w:style>
  <w:style w:type="paragraph" w:styleId="BalloonText">
    <w:name w:val="Balloon Text"/>
    <w:basedOn w:val="Normal"/>
    <w:link w:val="BalloonTextChar"/>
    <w:uiPriority w:val="99"/>
    <w:semiHidden/>
    <w:unhideWhenUsed/>
    <w:rsid w:val="00CF16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676"/>
    <w:rPr>
      <w:rFonts w:ascii="Segoe UI" w:hAnsi="Segoe UI" w:cs="Segoe UI"/>
      <w:sz w:val="18"/>
      <w:szCs w:val="18"/>
    </w:rPr>
  </w:style>
  <w:style w:type="paragraph" w:customStyle="1" w:styleId="Documentnumber">
    <w:name w:val="Document number"/>
    <w:basedOn w:val="Normal"/>
    <w:next w:val="Normal"/>
    <w:rsid w:val="00CF1676"/>
    <w:pPr>
      <w:spacing w:after="0" w:line="216" w:lineRule="atLeast"/>
    </w:pPr>
    <w:rPr>
      <w:caps/>
      <w:color w:val="00558C"/>
      <w:sz w:val="5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34C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4C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4C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C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CCD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24F2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3F5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7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06F9E5-F20E-45EE-A659-D4CC49F6C8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0CFF8A-8A34-45B0-968C-C95E1C1C76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C38A99-F991-4DC5-9655-862222D0DC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Pot</dc:creator>
  <cp:keywords/>
  <dc:description/>
  <cp:lastModifiedBy>Tom Southall</cp:lastModifiedBy>
  <cp:revision>6</cp:revision>
  <dcterms:created xsi:type="dcterms:W3CDTF">2019-10-17T06:28:00Z</dcterms:created>
  <dcterms:modified xsi:type="dcterms:W3CDTF">2020-02-14T10:46:00Z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17714700</vt:r8>
  </property>
</Properties>
</file>